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8B" w:rsidRDefault="0049368B" w:rsidP="00A66346">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
    <w:p w:rsidR="008C48AB" w:rsidRDefault="008C48AB" w:rsidP="00A66346">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t>Comment calcule-t-on l’impôt sur le revenu ?</w:t>
      </w:r>
    </w:p>
    <w:p w:rsidR="00A66346" w:rsidRPr="003A06E0" w:rsidRDefault="008C48AB" w:rsidP="0049368B">
      <w:pPr>
        <w:spacing w:after="0" w:line="240" w:lineRule="auto"/>
        <w:jc w:val="right"/>
        <w:rPr>
          <w:rFonts w:ascii="Times New Roman" w:eastAsia="Times New Roman" w:hAnsi="Times New Roman" w:cs="Times New Roman"/>
          <w:sz w:val="24"/>
          <w:szCs w:val="24"/>
          <w:lang w:eastAsia="fr-FR"/>
        </w:rPr>
      </w:pPr>
      <w:r w:rsidRPr="00963AAF">
        <w:rPr>
          <w:i/>
        </w:rPr>
        <w:t>Dessine-moi l’éco</w:t>
      </w:r>
      <w:r>
        <w:t xml:space="preserve">, </w:t>
      </w:r>
      <w:bookmarkStart w:id="0" w:name="_GoBack"/>
      <w:bookmarkEnd w:id="0"/>
      <w:r w:rsidR="00963AAF">
        <w:t>mai </w:t>
      </w:r>
      <w:r>
        <w:t>2013</w:t>
      </w:r>
      <w:r w:rsidR="00963AAF">
        <w:t>.</w:t>
      </w:r>
    </w:p>
    <w:p w:rsidR="00C36B0A" w:rsidRPr="00C36B0A" w:rsidRDefault="008C48AB" w:rsidP="00963AAF">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Quelles sont les différentes façons de fixer le montant d’un impôt ? Qu’est-ce qui permet la progressivité de l’impôt</w:t>
      </w:r>
      <w:r w:rsidR="00963AAF">
        <w:rPr>
          <w:rFonts w:ascii="Times New Roman" w:eastAsia="Times New Roman" w:hAnsi="Times New Roman" w:cs="Times New Roman"/>
          <w:b/>
          <w:bCs/>
          <w:sz w:val="24"/>
          <w:szCs w:val="24"/>
          <w:lang w:eastAsia="fr-FR"/>
        </w:rPr>
        <w:t> </w:t>
      </w:r>
      <w:r>
        <w:rPr>
          <w:rFonts w:ascii="Times New Roman" w:eastAsia="Times New Roman" w:hAnsi="Times New Roman" w:cs="Times New Roman"/>
          <w:b/>
          <w:bCs/>
          <w:sz w:val="24"/>
          <w:szCs w:val="24"/>
          <w:lang w:eastAsia="fr-FR"/>
        </w:rPr>
        <w:t xml:space="preserve">? En 3 minutes, un dessin en temps réel permet de comprendre </w:t>
      </w:r>
      <w:r w:rsidR="00C36B0A">
        <w:rPr>
          <w:rFonts w:ascii="Times New Roman" w:eastAsia="Times New Roman" w:hAnsi="Times New Roman" w:cs="Times New Roman"/>
          <w:b/>
          <w:bCs/>
          <w:sz w:val="24"/>
          <w:szCs w:val="24"/>
          <w:lang w:eastAsia="fr-FR"/>
        </w:rPr>
        <w:t>le mode de calcul de l’impôt sur le revenu.</w:t>
      </w:r>
    </w:p>
    <w:p w:rsidR="00A66346" w:rsidRPr="00BD1F48" w:rsidRDefault="000D7FB1" w:rsidP="00BD1F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5743C2">
        <w:rPr>
          <w:rFonts w:eastAsia="Times New Roman" w:cs="Times New Roman"/>
          <w:b/>
          <w:sz w:val="24"/>
          <w:szCs w:val="24"/>
          <w:lang w:eastAsia="fr-FR"/>
        </w:rPr>
        <w:t>Exploitation pédagogique</w:t>
      </w:r>
    </w:p>
    <w:p w:rsidR="00F40954" w:rsidRPr="00C4385C" w:rsidRDefault="00C4385C" w:rsidP="00963AAF">
      <w:pPr>
        <w:pStyle w:val="Paragraphedeliste"/>
        <w:numPr>
          <w:ilvl w:val="0"/>
          <w:numId w:val="6"/>
        </w:numPr>
        <w:jc w:val="both"/>
        <w:rPr>
          <w:rFonts w:cs="Times New Roman"/>
          <w:b/>
          <w:sz w:val="24"/>
          <w:szCs w:val="24"/>
        </w:rPr>
      </w:pPr>
      <w:r w:rsidRPr="00C4385C">
        <w:rPr>
          <w:rFonts w:cs="Times New Roman"/>
          <w:b/>
          <w:sz w:val="24"/>
          <w:szCs w:val="24"/>
        </w:rPr>
        <w:t>Calculer l’impôt sur le revenu</w:t>
      </w:r>
    </w:p>
    <w:p w:rsidR="00C4385C" w:rsidRDefault="00C4385C" w:rsidP="00963AAF">
      <w:pPr>
        <w:jc w:val="both"/>
        <w:rPr>
          <w:rFonts w:cs="Times New Roman"/>
          <w:sz w:val="24"/>
          <w:szCs w:val="24"/>
        </w:rPr>
      </w:pPr>
      <w:r w:rsidRPr="00C4385C">
        <w:rPr>
          <w:rFonts w:cs="Times New Roman"/>
          <w:sz w:val="24"/>
          <w:szCs w:val="24"/>
        </w:rPr>
        <w:t>L</w:t>
      </w:r>
      <w:r>
        <w:rPr>
          <w:rFonts w:cs="Times New Roman"/>
          <w:sz w:val="24"/>
          <w:szCs w:val="24"/>
        </w:rPr>
        <w:t>e couple A correspond à la situation décrite dans la vidéo. Les données sont récapitulées dans le tableau ci-dessous.</w:t>
      </w:r>
    </w:p>
    <w:p w:rsidR="00236B88" w:rsidRPr="00C4385C" w:rsidRDefault="00236B88" w:rsidP="00963AAF">
      <w:pPr>
        <w:shd w:val="clear" w:color="auto" w:fill="EEECE1" w:themeFill="background2"/>
        <w:jc w:val="both"/>
        <w:rPr>
          <w:rFonts w:cs="Times New Roman"/>
          <w:sz w:val="24"/>
          <w:szCs w:val="24"/>
        </w:rPr>
      </w:pPr>
      <w:r>
        <w:rPr>
          <w:rFonts w:cs="Times New Roman"/>
          <w:sz w:val="24"/>
          <w:szCs w:val="24"/>
        </w:rPr>
        <w:t xml:space="preserve">En reproduisant le mode de calcul expliqué dans la vidéo et en vous reportant au barème de l’impôt sur les revenus 2012 (reproduit plus bas), calculez </w:t>
      </w:r>
      <w:r w:rsidR="00C4385C">
        <w:rPr>
          <w:rFonts w:cs="Times New Roman"/>
          <w:sz w:val="24"/>
          <w:szCs w:val="24"/>
        </w:rPr>
        <w:t>l’impôt à payer par le couple B et celui dû par le couple C</w:t>
      </w:r>
      <w:r>
        <w:rPr>
          <w:rFonts w:cs="Times New Roman"/>
          <w:sz w:val="24"/>
          <w:szCs w:val="24"/>
        </w:rPr>
        <w:t>. Inscrivez vos calculs dans le tableau.</w:t>
      </w:r>
    </w:p>
    <w:tbl>
      <w:tblPr>
        <w:tblStyle w:val="Grilledutableau"/>
        <w:tblW w:w="0" w:type="auto"/>
        <w:tblLook w:val="04A0"/>
      </w:tblPr>
      <w:tblGrid>
        <w:gridCol w:w="2093"/>
        <w:gridCol w:w="2410"/>
        <w:gridCol w:w="2409"/>
        <w:gridCol w:w="2376"/>
      </w:tblGrid>
      <w:tr w:rsidR="00EE3415" w:rsidTr="00EE3415">
        <w:tc>
          <w:tcPr>
            <w:tcW w:w="2093" w:type="dxa"/>
          </w:tcPr>
          <w:p w:rsidR="00EE3415" w:rsidRDefault="00963AAF">
            <w:pPr>
              <w:rPr>
                <w:rFonts w:cstheme="minorHAnsi"/>
                <w:b/>
                <w:sz w:val="24"/>
                <w:szCs w:val="24"/>
              </w:rPr>
            </w:pPr>
            <w:r>
              <w:rPr>
                <w:rFonts w:cstheme="minorHAnsi"/>
                <w:b/>
                <w:sz w:val="24"/>
                <w:szCs w:val="24"/>
              </w:rPr>
              <w:t>En euros</w:t>
            </w:r>
          </w:p>
        </w:tc>
        <w:tc>
          <w:tcPr>
            <w:tcW w:w="2410" w:type="dxa"/>
          </w:tcPr>
          <w:p w:rsidR="00963AAF" w:rsidRDefault="00EE3415" w:rsidP="00570307">
            <w:pPr>
              <w:jc w:val="center"/>
              <w:rPr>
                <w:rFonts w:cstheme="minorHAnsi"/>
                <w:b/>
                <w:sz w:val="24"/>
                <w:szCs w:val="24"/>
              </w:rPr>
            </w:pPr>
            <w:r>
              <w:rPr>
                <w:rFonts w:cstheme="minorHAnsi"/>
                <w:b/>
                <w:sz w:val="24"/>
                <w:szCs w:val="24"/>
              </w:rPr>
              <w:t xml:space="preserve">Couple </w:t>
            </w:r>
            <w:r w:rsidR="00570307">
              <w:rPr>
                <w:rFonts w:cstheme="minorHAnsi"/>
                <w:b/>
                <w:sz w:val="24"/>
                <w:szCs w:val="24"/>
              </w:rPr>
              <w:t xml:space="preserve">A </w:t>
            </w:r>
          </w:p>
          <w:p w:rsidR="00EE3415" w:rsidRDefault="00EE3415" w:rsidP="00570307">
            <w:pPr>
              <w:jc w:val="center"/>
              <w:rPr>
                <w:rFonts w:cstheme="minorHAnsi"/>
                <w:b/>
                <w:sz w:val="24"/>
                <w:szCs w:val="24"/>
              </w:rPr>
            </w:pPr>
            <w:r>
              <w:rPr>
                <w:rFonts w:cstheme="minorHAnsi"/>
                <w:b/>
                <w:sz w:val="24"/>
                <w:szCs w:val="24"/>
              </w:rPr>
              <w:t>avec 2 enfants</w:t>
            </w:r>
          </w:p>
        </w:tc>
        <w:tc>
          <w:tcPr>
            <w:tcW w:w="2409" w:type="dxa"/>
          </w:tcPr>
          <w:p w:rsidR="00963AAF" w:rsidRDefault="00EE3415" w:rsidP="00570307">
            <w:pPr>
              <w:jc w:val="center"/>
              <w:rPr>
                <w:rFonts w:cstheme="minorHAnsi"/>
                <w:b/>
                <w:sz w:val="24"/>
                <w:szCs w:val="24"/>
              </w:rPr>
            </w:pPr>
            <w:r>
              <w:rPr>
                <w:rFonts w:cstheme="minorHAnsi"/>
                <w:b/>
                <w:sz w:val="24"/>
                <w:szCs w:val="24"/>
              </w:rPr>
              <w:t xml:space="preserve">Couple </w:t>
            </w:r>
            <w:r w:rsidR="00570307">
              <w:rPr>
                <w:rFonts w:cstheme="minorHAnsi"/>
                <w:b/>
                <w:sz w:val="24"/>
                <w:szCs w:val="24"/>
              </w:rPr>
              <w:t xml:space="preserve">B </w:t>
            </w:r>
          </w:p>
          <w:p w:rsidR="00EE3415" w:rsidRDefault="00EE3415" w:rsidP="00570307">
            <w:pPr>
              <w:jc w:val="center"/>
              <w:rPr>
                <w:rFonts w:cstheme="minorHAnsi"/>
                <w:b/>
                <w:sz w:val="24"/>
                <w:szCs w:val="24"/>
              </w:rPr>
            </w:pPr>
            <w:r>
              <w:rPr>
                <w:rFonts w:cstheme="minorHAnsi"/>
                <w:b/>
                <w:sz w:val="24"/>
                <w:szCs w:val="24"/>
              </w:rPr>
              <w:t>avec 2 enfants</w:t>
            </w:r>
          </w:p>
        </w:tc>
        <w:tc>
          <w:tcPr>
            <w:tcW w:w="2376" w:type="dxa"/>
          </w:tcPr>
          <w:p w:rsidR="00EE3415" w:rsidRDefault="00EE3415" w:rsidP="00570307">
            <w:pPr>
              <w:jc w:val="center"/>
              <w:rPr>
                <w:rFonts w:cstheme="minorHAnsi"/>
                <w:b/>
                <w:sz w:val="24"/>
                <w:szCs w:val="24"/>
              </w:rPr>
            </w:pPr>
            <w:r>
              <w:rPr>
                <w:rFonts w:cstheme="minorHAnsi"/>
                <w:b/>
                <w:sz w:val="24"/>
                <w:szCs w:val="24"/>
              </w:rPr>
              <w:t xml:space="preserve">Couple </w:t>
            </w:r>
            <w:r w:rsidR="00570307">
              <w:rPr>
                <w:rFonts w:cstheme="minorHAnsi"/>
                <w:b/>
                <w:sz w:val="24"/>
                <w:szCs w:val="24"/>
              </w:rPr>
              <w:t xml:space="preserve">C </w:t>
            </w:r>
            <w:r>
              <w:rPr>
                <w:rFonts w:cstheme="minorHAnsi"/>
                <w:b/>
                <w:sz w:val="24"/>
                <w:szCs w:val="24"/>
              </w:rPr>
              <w:t>sans enfant</w:t>
            </w:r>
          </w:p>
        </w:tc>
      </w:tr>
      <w:tr w:rsidR="00EE3415" w:rsidTr="00EE3415">
        <w:tc>
          <w:tcPr>
            <w:tcW w:w="2093" w:type="dxa"/>
          </w:tcPr>
          <w:p w:rsidR="00EE3415" w:rsidRDefault="00EE3415">
            <w:pPr>
              <w:rPr>
                <w:rFonts w:cstheme="minorHAnsi"/>
                <w:b/>
                <w:sz w:val="24"/>
                <w:szCs w:val="24"/>
              </w:rPr>
            </w:pPr>
            <w:r>
              <w:rPr>
                <w:rFonts w:cstheme="minorHAnsi"/>
                <w:b/>
                <w:sz w:val="24"/>
                <w:szCs w:val="24"/>
              </w:rPr>
              <w:t>Revenu annuel</w:t>
            </w:r>
          </w:p>
        </w:tc>
        <w:tc>
          <w:tcPr>
            <w:tcW w:w="2410" w:type="dxa"/>
          </w:tcPr>
          <w:p w:rsidR="00EE3415" w:rsidRPr="00EE3415" w:rsidRDefault="00EE3415" w:rsidP="00963AAF">
            <w:pPr>
              <w:jc w:val="center"/>
              <w:rPr>
                <w:rFonts w:cstheme="minorHAnsi"/>
                <w:sz w:val="24"/>
                <w:szCs w:val="24"/>
              </w:rPr>
            </w:pPr>
            <w:r w:rsidRPr="00EE3415">
              <w:rPr>
                <w:rFonts w:cstheme="minorHAnsi"/>
                <w:sz w:val="24"/>
                <w:szCs w:val="24"/>
              </w:rPr>
              <w:t>40</w:t>
            </w:r>
            <w:r w:rsidR="00963AAF">
              <w:rPr>
                <w:rFonts w:cstheme="minorHAnsi"/>
                <w:sz w:val="24"/>
                <w:szCs w:val="24"/>
              </w:rPr>
              <w:t> </w:t>
            </w:r>
            <w:r w:rsidRPr="00EE3415">
              <w:rPr>
                <w:rFonts w:cstheme="minorHAnsi"/>
                <w:sz w:val="24"/>
                <w:szCs w:val="24"/>
              </w:rPr>
              <w:t>000</w:t>
            </w:r>
          </w:p>
        </w:tc>
        <w:tc>
          <w:tcPr>
            <w:tcW w:w="2409" w:type="dxa"/>
          </w:tcPr>
          <w:p w:rsidR="00EE3415" w:rsidRPr="00EE3415" w:rsidRDefault="0020156E" w:rsidP="00963AAF">
            <w:pPr>
              <w:jc w:val="center"/>
              <w:rPr>
                <w:rFonts w:cstheme="minorHAnsi"/>
                <w:sz w:val="24"/>
                <w:szCs w:val="24"/>
              </w:rPr>
            </w:pPr>
            <w:r>
              <w:rPr>
                <w:rFonts w:cstheme="minorHAnsi"/>
                <w:sz w:val="24"/>
                <w:szCs w:val="24"/>
              </w:rPr>
              <w:t>6</w:t>
            </w:r>
            <w:r w:rsidR="00C4385C">
              <w:rPr>
                <w:rFonts w:cstheme="minorHAnsi"/>
                <w:sz w:val="24"/>
                <w:szCs w:val="24"/>
              </w:rPr>
              <w:t>0</w:t>
            </w:r>
            <w:r w:rsidR="00963AAF">
              <w:rPr>
                <w:rFonts w:cstheme="minorHAnsi"/>
                <w:sz w:val="24"/>
                <w:szCs w:val="24"/>
              </w:rPr>
              <w:t> </w:t>
            </w:r>
            <w:r w:rsidR="00C4385C">
              <w:rPr>
                <w:rFonts w:cstheme="minorHAnsi"/>
                <w:sz w:val="24"/>
                <w:szCs w:val="24"/>
              </w:rPr>
              <w:t>000</w:t>
            </w:r>
          </w:p>
        </w:tc>
        <w:tc>
          <w:tcPr>
            <w:tcW w:w="2376" w:type="dxa"/>
          </w:tcPr>
          <w:p w:rsidR="00EE3415" w:rsidRPr="00EE3415" w:rsidRDefault="00C4385C" w:rsidP="00963AAF">
            <w:pPr>
              <w:jc w:val="center"/>
              <w:rPr>
                <w:rFonts w:cstheme="minorHAnsi"/>
                <w:sz w:val="24"/>
                <w:szCs w:val="24"/>
              </w:rPr>
            </w:pPr>
            <w:r>
              <w:rPr>
                <w:rFonts w:cstheme="minorHAnsi"/>
                <w:sz w:val="24"/>
                <w:szCs w:val="24"/>
              </w:rPr>
              <w:t>40</w:t>
            </w:r>
            <w:r w:rsidR="00963AAF">
              <w:rPr>
                <w:rFonts w:cstheme="minorHAnsi"/>
                <w:sz w:val="24"/>
                <w:szCs w:val="24"/>
              </w:rPr>
              <w:t> </w:t>
            </w:r>
            <w:r>
              <w:rPr>
                <w:rFonts w:cstheme="minorHAnsi"/>
                <w:sz w:val="24"/>
                <w:szCs w:val="24"/>
              </w:rPr>
              <w:t>000</w:t>
            </w:r>
          </w:p>
        </w:tc>
      </w:tr>
      <w:tr w:rsidR="00EE3415" w:rsidTr="00EE3415">
        <w:tc>
          <w:tcPr>
            <w:tcW w:w="2093" w:type="dxa"/>
          </w:tcPr>
          <w:p w:rsidR="00EE3415" w:rsidRDefault="00EE3415" w:rsidP="00963AAF">
            <w:pPr>
              <w:rPr>
                <w:rFonts w:cstheme="minorHAnsi"/>
                <w:b/>
                <w:sz w:val="24"/>
                <w:szCs w:val="24"/>
              </w:rPr>
            </w:pPr>
            <w:r>
              <w:rPr>
                <w:rFonts w:cstheme="minorHAnsi"/>
                <w:b/>
                <w:sz w:val="24"/>
                <w:szCs w:val="24"/>
              </w:rPr>
              <w:t>Déduction forfaitaire de 10</w:t>
            </w:r>
            <w:r w:rsidR="00963AAF">
              <w:rPr>
                <w:rFonts w:cstheme="minorHAnsi"/>
                <w:b/>
                <w:sz w:val="24"/>
                <w:szCs w:val="24"/>
              </w:rPr>
              <w:t> %</w:t>
            </w:r>
          </w:p>
        </w:tc>
        <w:tc>
          <w:tcPr>
            <w:tcW w:w="2410" w:type="dxa"/>
          </w:tcPr>
          <w:p w:rsidR="00EE3415" w:rsidRPr="00EE3415" w:rsidRDefault="00EE3415" w:rsidP="00963AAF">
            <w:pPr>
              <w:jc w:val="center"/>
              <w:rPr>
                <w:rFonts w:cstheme="minorHAnsi"/>
                <w:sz w:val="24"/>
                <w:szCs w:val="24"/>
              </w:rPr>
            </w:pPr>
            <w:r>
              <w:rPr>
                <w:rFonts w:cstheme="minorHAnsi"/>
                <w:sz w:val="24"/>
                <w:szCs w:val="24"/>
              </w:rPr>
              <w:t>4</w:t>
            </w:r>
            <w:r w:rsidR="00963AAF">
              <w:rPr>
                <w:rFonts w:cstheme="minorHAnsi"/>
                <w:sz w:val="24"/>
                <w:szCs w:val="24"/>
              </w:rPr>
              <w:t> </w:t>
            </w:r>
            <w:r>
              <w:rPr>
                <w:rFonts w:cstheme="minorHAnsi"/>
                <w:sz w:val="24"/>
                <w:szCs w:val="24"/>
              </w:rPr>
              <w:t>000</w:t>
            </w:r>
          </w:p>
        </w:tc>
        <w:tc>
          <w:tcPr>
            <w:tcW w:w="2409" w:type="dxa"/>
          </w:tcPr>
          <w:p w:rsidR="00EE3415" w:rsidRPr="00EE3415" w:rsidRDefault="00EE3415" w:rsidP="00C4385C">
            <w:pPr>
              <w:jc w:val="center"/>
              <w:rPr>
                <w:rFonts w:cstheme="minorHAnsi"/>
                <w:sz w:val="24"/>
                <w:szCs w:val="24"/>
              </w:rPr>
            </w:pPr>
          </w:p>
        </w:tc>
        <w:tc>
          <w:tcPr>
            <w:tcW w:w="2376" w:type="dxa"/>
          </w:tcPr>
          <w:p w:rsidR="00EE3415" w:rsidRPr="00EE3415" w:rsidRDefault="00EE3415" w:rsidP="00AD4E7C">
            <w:pPr>
              <w:jc w:val="center"/>
              <w:rPr>
                <w:rFonts w:cstheme="minorHAnsi"/>
                <w:sz w:val="24"/>
                <w:szCs w:val="24"/>
              </w:rPr>
            </w:pPr>
          </w:p>
        </w:tc>
      </w:tr>
      <w:tr w:rsidR="00EE3415" w:rsidTr="00EE3415">
        <w:tc>
          <w:tcPr>
            <w:tcW w:w="2093" w:type="dxa"/>
          </w:tcPr>
          <w:p w:rsidR="00EE3415" w:rsidRDefault="00EE3415">
            <w:pPr>
              <w:rPr>
                <w:rFonts w:cstheme="minorHAnsi"/>
                <w:b/>
                <w:sz w:val="24"/>
                <w:szCs w:val="24"/>
              </w:rPr>
            </w:pPr>
            <w:r>
              <w:rPr>
                <w:rFonts w:cstheme="minorHAnsi"/>
                <w:b/>
                <w:sz w:val="24"/>
                <w:szCs w:val="24"/>
              </w:rPr>
              <w:t>Revenu net global</w:t>
            </w:r>
          </w:p>
        </w:tc>
        <w:tc>
          <w:tcPr>
            <w:tcW w:w="2410" w:type="dxa"/>
          </w:tcPr>
          <w:p w:rsidR="00EE3415" w:rsidRPr="00EE3415" w:rsidRDefault="00EE3415" w:rsidP="00963AAF">
            <w:pPr>
              <w:jc w:val="center"/>
              <w:rPr>
                <w:rFonts w:cstheme="minorHAnsi"/>
                <w:sz w:val="24"/>
                <w:szCs w:val="24"/>
              </w:rPr>
            </w:pPr>
            <w:r>
              <w:rPr>
                <w:rFonts w:cstheme="minorHAnsi"/>
                <w:sz w:val="24"/>
                <w:szCs w:val="24"/>
              </w:rPr>
              <w:t>36</w:t>
            </w:r>
            <w:r w:rsidR="00963AAF">
              <w:rPr>
                <w:rFonts w:cstheme="minorHAnsi"/>
                <w:sz w:val="24"/>
                <w:szCs w:val="24"/>
              </w:rPr>
              <w:t> </w:t>
            </w:r>
            <w:r>
              <w:rPr>
                <w:rFonts w:cstheme="minorHAnsi"/>
                <w:sz w:val="24"/>
                <w:szCs w:val="24"/>
              </w:rPr>
              <w:t>000</w:t>
            </w:r>
          </w:p>
        </w:tc>
        <w:tc>
          <w:tcPr>
            <w:tcW w:w="2409" w:type="dxa"/>
          </w:tcPr>
          <w:p w:rsidR="00EE3415" w:rsidRPr="00EE3415" w:rsidRDefault="00EE3415" w:rsidP="00C4385C">
            <w:pPr>
              <w:jc w:val="center"/>
              <w:rPr>
                <w:rFonts w:cstheme="minorHAnsi"/>
                <w:sz w:val="24"/>
                <w:szCs w:val="24"/>
              </w:rPr>
            </w:pPr>
          </w:p>
        </w:tc>
        <w:tc>
          <w:tcPr>
            <w:tcW w:w="2376" w:type="dxa"/>
          </w:tcPr>
          <w:p w:rsidR="00EE3415" w:rsidRPr="00EE3415" w:rsidRDefault="00EE3415" w:rsidP="00AD4E7C">
            <w:pPr>
              <w:jc w:val="center"/>
              <w:rPr>
                <w:rFonts w:cstheme="minorHAnsi"/>
                <w:sz w:val="24"/>
                <w:szCs w:val="24"/>
              </w:rPr>
            </w:pPr>
          </w:p>
        </w:tc>
      </w:tr>
      <w:tr w:rsidR="00EE3415" w:rsidTr="00EE3415">
        <w:tc>
          <w:tcPr>
            <w:tcW w:w="2093" w:type="dxa"/>
          </w:tcPr>
          <w:p w:rsidR="00EE3415" w:rsidRDefault="00EE3415">
            <w:pPr>
              <w:rPr>
                <w:rFonts w:cstheme="minorHAnsi"/>
                <w:b/>
                <w:sz w:val="24"/>
                <w:szCs w:val="24"/>
              </w:rPr>
            </w:pPr>
            <w:r>
              <w:rPr>
                <w:rFonts w:cstheme="minorHAnsi"/>
                <w:b/>
                <w:sz w:val="24"/>
                <w:szCs w:val="24"/>
              </w:rPr>
              <w:t>Nombre de parts</w:t>
            </w:r>
          </w:p>
          <w:p w:rsidR="00EE3415" w:rsidRPr="00963AAF" w:rsidRDefault="00EE3415" w:rsidP="00EE3415">
            <w:pPr>
              <w:rPr>
                <w:rFonts w:cstheme="minorHAnsi"/>
                <w:sz w:val="24"/>
                <w:szCs w:val="24"/>
              </w:rPr>
            </w:pPr>
            <w:r w:rsidRPr="00963AAF">
              <w:rPr>
                <w:rFonts w:cstheme="minorHAnsi"/>
                <w:sz w:val="24"/>
                <w:szCs w:val="24"/>
              </w:rPr>
              <w:t>(adulte : 1 part/enfant :</w:t>
            </w:r>
            <w:r w:rsidR="003406E0" w:rsidRPr="00963AAF">
              <w:rPr>
                <w:rFonts w:cstheme="minorHAnsi"/>
                <w:sz w:val="24"/>
                <w:szCs w:val="24"/>
              </w:rPr>
              <w:t xml:space="preserve"> </w:t>
            </w:r>
            <w:r w:rsidRPr="00963AAF">
              <w:rPr>
                <w:rFonts w:cstheme="minorHAnsi"/>
                <w:sz w:val="24"/>
                <w:szCs w:val="24"/>
              </w:rPr>
              <w:t>0,5 part)</w:t>
            </w:r>
          </w:p>
        </w:tc>
        <w:tc>
          <w:tcPr>
            <w:tcW w:w="2410" w:type="dxa"/>
          </w:tcPr>
          <w:p w:rsidR="00EE3415" w:rsidRPr="00EE3415" w:rsidRDefault="00EE3415" w:rsidP="00570307">
            <w:pPr>
              <w:jc w:val="center"/>
              <w:rPr>
                <w:rFonts w:cstheme="minorHAnsi"/>
                <w:sz w:val="24"/>
                <w:szCs w:val="24"/>
              </w:rPr>
            </w:pPr>
            <w:r>
              <w:rPr>
                <w:rFonts w:cstheme="minorHAnsi"/>
                <w:sz w:val="24"/>
                <w:szCs w:val="24"/>
              </w:rPr>
              <w:t>3</w:t>
            </w:r>
          </w:p>
        </w:tc>
        <w:tc>
          <w:tcPr>
            <w:tcW w:w="2409" w:type="dxa"/>
          </w:tcPr>
          <w:p w:rsidR="00EE3415" w:rsidRPr="00EE3415" w:rsidRDefault="00EE3415" w:rsidP="00C4385C">
            <w:pPr>
              <w:jc w:val="center"/>
              <w:rPr>
                <w:rFonts w:cstheme="minorHAnsi"/>
                <w:sz w:val="24"/>
                <w:szCs w:val="24"/>
              </w:rPr>
            </w:pPr>
          </w:p>
        </w:tc>
        <w:tc>
          <w:tcPr>
            <w:tcW w:w="2376" w:type="dxa"/>
          </w:tcPr>
          <w:p w:rsidR="00EE3415" w:rsidRPr="00EE3415" w:rsidRDefault="00EE3415" w:rsidP="00AD4E7C">
            <w:pPr>
              <w:jc w:val="center"/>
              <w:rPr>
                <w:rFonts w:cstheme="minorHAnsi"/>
                <w:sz w:val="24"/>
                <w:szCs w:val="24"/>
              </w:rPr>
            </w:pPr>
          </w:p>
        </w:tc>
      </w:tr>
      <w:tr w:rsidR="00EE3415" w:rsidTr="00EE3415">
        <w:tc>
          <w:tcPr>
            <w:tcW w:w="2093" w:type="dxa"/>
          </w:tcPr>
          <w:p w:rsidR="00EE3415" w:rsidRDefault="00EE3415">
            <w:pPr>
              <w:rPr>
                <w:rFonts w:cstheme="minorHAnsi"/>
                <w:b/>
                <w:sz w:val="24"/>
                <w:szCs w:val="24"/>
              </w:rPr>
            </w:pPr>
            <w:r>
              <w:rPr>
                <w:rFonts w:cstheme="minorHAnsi"/>
                <w:b/>
                <w:sz w:val="24"/>
                <w:szCs w:val="24"/>
              </w:rPr>
              <w:t>Base imposable</w:t>
            </w:r>
          </w:p>
          <w:p w:rsidR="00EE3415" w:rsidRPr="00963AAF" w:rsidRDefault="00963AAF" w:rsidP="00EE3415">
            <w:pPr>
              <w:rPr>
                <w:rFonts w:cstheme="minorHAnsi"/>
                <w:sz w:val="24"/>
                <w:szCs w:val="24"/>
              </w:rPr>
            </w:pPr>
            <w:r w:rsidRPr="00963AAF">
              <w:rPr>
                <w:rFonts w:cstheme="minorHAnsi"/>
                <w:sz w:val="24"/>
                <w:szCs w:val="24"/>
              </w:rPr>
              <w:t>(Revenu</w:t>
            </w:r>
            <w:r w:rsidR="00EE3415" w:rsidRPr="00963AAF">
              <w:rPr>
                <w:rFonts w:cstheme="minorHAnsi"/>
                <w:sz w:val="24"/>
                <w:szCs w:val="24"/>
              </w:rPr>
              <w:t xml:space="preserve"> net global/n</w:t>
            </w:r>
            <w:r w:rsidRPr="00963AAF">
              <w:rPr>
                <w:rFonts w:cstheme="minorHAnsi"/>
                <w:sz w:val="24"/>
                <w:szCs w:val="24"/>
              </w:rPr>
              <w:t>om</w:t>
            </w:r>
            <w:r w:rsidR="00EE3415" w:rsidRPr="00963AAF">
              <w:rPr>
                <w:rFonts w:cstheme="minorHAnsi"/>
                <w:sz w:val="24"/>
                <w:szCs w:val="24"/>
              </w:rPr>
              <w:t>bre de parts)</w:t>
            </w:r>
          </w:p>
        </w:tc>
        <w:tc>
          <w:tcPr>
            <w:tcW w:w="2410" w:type="dxa"/>
          </w:tcPr>
          <w:p w:rsidR="00EE3415" w:rsidRPr="00EE3415" w:rsidRDefault="008E0726" w:rsidP="00963AAF">
            <w:pPr>
              <w:jc w:val="center"/>
              <w:rPr>
                <w:rFonts w:cstheme="minorHAnsi"/>
                <w:sz w:val="24"/>
                <w:szCs w:val="24"/>
              </w:rPr>
            </w:pPr>
            <w:r>
              <w:rPr>
                <w:rFonts w:cstheme="minorHAnsi"/>
                <w:sz w:val="24"/>
                <w:szCs w:val="24"/>
              </w:rPr>
              <w:t>12</w:t>
            </w:r>
            <w:r w:rsidR="00963AAF">
              <w:rPr>
                <w:rFonts w:cstheme="minorHAnsi"/>
                <w:sz w:val="24"/>
                <w:szCs w:val="24"/>
              </w:rPr>
              <w:t> </w:t>
            </w:r>
            <w:r>
              <w:rPr>
                <w:rFonts w:cstheme="minorHAnsi"/>
                <w:sz w:val="24"/>
                <w:szCs w:val="24"/>
              </w:rPr>
              <w:t>000</w:t>
            </w:r>
          </w:p>
        </w:tc>
        <w:tc>
          <w:tcPr>
            <w:tcW w:w="2409" w:type="dxa"/>
          </w:tcPr>
          <w:p w:rsidR="00EE3415" w:rsidRPr="00EE3415" w:rsidRDefault="00EE3415" w:rsidP="00C4385C">
            <w:pPr>
              <w:jc w:val="center"/>
              <w:rPr>
                <w:rFonts w:cstheme="minorHAnsi"/>
                <w:sz w:val="24"/>
                <w:szCs w:val="24"/>
              </w:rPr>
            </w:pPr>
          </w:p>
        </w:tc>
        <w:tc>
          <w:tcPr>
            <w:tcW w:w="2376" w:type="dxa"/>
          </w:tcPr>
          <w:p w:rsidR="00EE3415" w:rsidRPr="00EE3415" w:rsidRDefault="00EE3415" w:rsidP="00AD4E7C">
            <w:pPr>
              <w:jc w:val="center"/>
              <w:rPr>
                <w:rFonts w:cstheme="minorHAnsi"/>
                <w:sz w:val="24"/>
                <w:szCs w:val="24"/>
              </w:rPr>
            </w:pPr>
          </w:p>
        </w:tc>
      </w:tr>
      <w:tr w:rsidR="008E0726" w:rsidTr="00EE3415">
        <w:tc>
          <w:tcPr>
            <w:tcW w:w="2093" w:type="dxa"/>
          </w:tcPr>
          <w:p w:rsidR="008E0726" w:rsidRDefault="003406E0">
            <w:pPr>
              <w:rPr>
                <w:rFonts w:cstheme="minorHAnsi"/>
                <w:b/>
                <w:sz w:val="24"/>
                <w:szCs w:val="24"/>
              </w:rPr>
            </w:pPr>
            <w:r>
              <w:rPr>
                <w:rFonts w:cstheme="minorHAnsi"/>
                <w:b/>
                <w:sz w:val="24"/>
                <w:szCs w:val="24"/>
              </w:rPr>
              <w:t>Montant d’impôt par part fiscale</w:t>
            </w:r>
          </w:p>
        </w:tc>
        <w:tc>
          <w:tcPr>
            <w:tcW w:w="2410" w:type="dxa"/>
          </w:tcPr>
          <w:p w:rsidR="008E0726" w:rsidRDefault="00570307" w:rsidP="00AD4E7C">
            <w:pPr>
              <w:jc w:val="center"/>
              <w:rPr>
                <w:rFonts w:cstheme="minorHAnsi"/>
                <w:sz w:val="24"/>
                <w:szCs w:val="24"/>
              </w:rPr>
            </w:pPr>
            <w:r>
              <w:rPr>
                <w:rFonts w:cstheme="minorHAnsi"/>
                <w:sz w:val="24"/>
                <w:szCs w:val="24"/>
              </w:rPr>
              <w:t>340</w:t>
            </w:r>
          </w:p>
        </w:tc>
        <w:tc>
          <w:tcPr>
            <w:tcW w:w="2409" w:type="dxa"/>
          </w:tcPr>
          <w:p w:rsidR="008E0726" w:rsidRPr="00EE3415" w:rsidRDefault="008E0726" w:rsidP="00AD4E7C">
            <w:pPr>
              <w:jc w:val="center"/>
              <w:rPr>
                <w:rFonts w:cstheme="minorHAnsi"/>
                <w:sz w:val="24"/>
                <w:szCs w:val="24"/>
              </w:rPr>
            </w:pPr>
          </w:p>
        </w:tc>
        <w:tc>
          <w:tcPr>
            <w:tcW w:w="2376" w:type="dxa"/>
          </w:tcPr>
          <w:p w:rsidR="008E0726" w:rsidRPr="00EE3415" w:rsidRDefault="008E0726" w:rsidP="00AD4E7C">
            <w:pPr>
              <w:jc w:val="center"/>
              <w:rPr>
                <w:rFonts w:cstheme="minorHAnsi"/>
                <w:sz w:val="24"/>
                <w:szCs w:val="24"/>
              </w:rPr>
            </w:pPr>
          </w:p>
        </w:tc>
      </w:tr>
      <w:tr w:rsidR="003406E0" w:rsidTr="00EE3415">
        <w:tc>
          <w:tcPr>
            <w:tcW w:w="2093" w:type="dxa"/>
          </w:tcPr>
          <w:p w:rsidR="003406E0" w:rsidRDefault="003406E0">
            <w:pPr>
              <w:rPr>
                <w:rFonts w:cstheme="minorHAnsi"/>
                <w:b/>
                <w:sz w:val="24"/>
                <w:szCs w:val="24"/>
              </w:rPr>
            </w:pPr>
            <w:r>
              <w:rPr>
                <w:rFonts w:cstheme="minorHAnsi"/>
                <w:b/>
                <w:sz w:val="24"/>
                <w:szCs w:val="24"/>
              </w:rPr>
              <w:t>Montant d’impôt</w:t>
            </w:r>
          </w:p>
          <w:p w:rsidR="00D571CD" w:rsidRPr="00963AAF" w:rsidRDefault="00963AAF">
            <w:pPr>
              <w:rPr>
                <w:rFonts w:cstheme="minorHAnsi"/>
                <w:sz w:val="24"/>
                <w:szCs w:val="24"/>
              </w:rPr>
            </w:pPr>
            <w:r>
              <w:rPr>
                <w:rFonts w:cstheme="minorHAnsi"/>
                <w:sz w:val="24"/>
                <w:szCs w:val="24"/>
              </w:rPr>
              <w:t>(M</w:t>
            </w:r>
            <w:r w:rsidR="00D571CD" w:rsidRPr="00963AAF">
              <w:rPr>
                <w:rFonts w:cstheme="minorHAnsi"/>
                <w:sz w:val="24"/>
                <w:szCs w:val="24"/>
              </w:rPr>
              <w:t>ontant par part x n</w:t>
            </w:r>
            <w:r w:rsidRPr="00963AAF">
              <w:rPr>
                <w:rFonts w:cstheme="minorHAnsi"/>
                <w:sz w:val="24"/>
                <w:szCs w:val="24"/>
              </w:rPr>
              <w:t>om</w:t>
            </w:r>
            <w:r w:rsidR="00D571CD" w:rsidRPr="00963AAF">
              <w:rPr>
                <w:rFonts w:cstheme="minorHAnsi"/>
                <w:sz w:val="24"/>
                <w:szCs w:val="24"/>
              </w:rPr>
              <w:t>bre de parts)</w:t>
            </w:r>
          </w:p>
        </w:tc>
        <w:tc>
          <w:tcPr>
            <w:tcW w:w="2410" w:type="dxa"/>
          </w:tcPr>
          <w:p w:rsidR="003406E0" w:rsidRDefault="00570307" w:rsidP="00963AAF">
            <w:pPr>
              <w:jc w:val="center"/>
              <w:rPr>
                <w:rFonts w:cstheme="minorHAnsi"/>
                <w:sz w:val="24"/>
                <w:szCs w:val="24"/>
              </w:rPr>
            </w:pPr>
            <w:r>
              <w:rPr>
                <w:rFonts w:cstheme="minorHAnsi"/>
                <w:sz w:val="24"/>
                <w:szCs w:val="24"/>
              </w:rPr>
              <w:t>1</w:t>
            </w:r>
            <w:r w:rsidR="00963AAF">
              <w:rPr>
                <w:rFonts w:cstheme="minorHAnsi"/>
                <w:sz w:val="24"/>
                <w:szCs w:val="24"/>
              </w:rPr>
              <w:t> </w:t>
            </w:r>
            <w:r>
              <w:rPr>
                <w:rFonts w:cstheme="minorHAnsi"/>
                <w:sz w:val="24"/>
                <w:szCs w:val="24"/>
              </w:rPr>
              <w:t>020</w:t>
            </w:r>
          </w:p>
        </w:tc>
        <w:tc>
          <w:tcPr>
            <w:tcW w:w="2409" w:type="dxa"/>
          </w:tcPr>
          <w:p w:rsidR="003406E0" w:rsidRPr="00EE3415" w:rsidRDefault="003406E0" w:rsidP="00AD4E7C">
            <w:pPr>
              <w:jc w:val="center"/>
              <w:rPr>
                <w:rFonts w:cstheme="minorHAnsi"/>
                <w:sz w:val="24"/>
                <w:szCs w:val="24"/>
              </w:rPr>
            </w:pPr>
          </w:p>
        </w:tc>
        <w:tc>
          <w:tcPr>
            <w:tcW w:w="2376" w:type="dxa"/>
          </w:tcPr>
          <w:p w:rsidR="003406E0" w:rsidRPr="00EE3415" w:rsidRDefault="003406E0" w:rsidP="00AD4E7C">
            <w:pPr>
              <w:jc w:val="center"/>
              <w:rPr>
                <w:rFonts w:cstheme="minorHAnsi"/>
                <w:sz w:val="24"/>
                <w:szCs w:val="24"/>
              </w:rPr>
            </w:pPr>
          </w:p>
        </w:tc>
      </w:tr>
      <w:tr w:rsidR="00AD4E7C" w:rsidTr="00EE3415">
        <w:tc>
          <w:tcPr>
            <w:tcW w:w="2093" w:type="dxa"/>
          </w:tcPr>
          <w:p w:rsidR="00AD4E7C" w:rsidRDefault="00AD4E7C" w:rsidP="00963AAF">
            <w:pPr>
              <w:rPr>
                <w:rFonts w:cstheme="minorHAnsi"/>
                <w:b/>
                <w:sz w:val="24"/>
                <w:szCs w:val="24"/>
              </w:rPr>
            </w:pPr>
            <w:r>
              <w:rPr>
                <w:rFonts w:cstheme="minorHAnsi"/>
                <w:b/>
                <w:sz w:val="24"/>
                <w:szCs w:val="24"/>
              </w:rPr>
              <w:t xml:space="preserve">Taux d’imposition </w:t>
            </w:r>
            <w:r w:rsidR="007652BB">
              <w:rPr>
                <w:rFonts w:cstheme="minorHAnsi"/>
                <w:b/>
                <w:sz w:val="24"/>
                <w:szCs w:val="24"/>
              </w:rPr>
              <w:t>en</w:t>
            </w:r>
            <w:r w:rsidR="00963AAF">
              <w:rPr>
                <w:rFonts w:cstheme="minorHAnsi"/>
                <w:b/>
                <w:sz w:val="24"/>
                <w:szCs w:val="24"/>
              </w:rPr>
              <w:t> </w:t>
            </w:r>
            <w:r w:rsidR="007652BB">
              <w:rPr>
                <w:rFonts w:cstheme="minorHAnsi"/>
                <w:b/>
                <w:sz w:val="24"/>
                <w:szCs w:val="24"/>
              </w:rPr>
              <w:t xml:space="preserve">% </w:t>
            </w:r>
            <w:r w:rsidRPr="00963AAF">
              <w:rPr>
                <w:rFonts w:cstheme="minorHAnsi"/>
                <w:sz w:val="24"/>
                <w:szCs w:val="24"/>
              </w:rPr>
              <w:t>(Impôt/Revenu</w:t>
            </w:r>
            <w:r w:rsidR="0020156E" w:rsidRPr="00963AAF">
              <w:rPr>
                <w:rFonts w:cstheme="minorHAnsi"/>
                <w:sz w:val="24"/>
                <w:szCs w:val="24"/>
              </w:rPr>
              <w:t xml:space="preserve"> annuel</w:t>
            </w:r>
            <w:r w:rsidRPr="00963AAF">
              <w:rPr>
                <w:rFonts w:cstheme="minorHAnsi"/>
                <w:sz w:val="24"/>
                <w:szCs w:val="24"/>
              </w:rPr>
              <w:t>)</w:t>
            </w:r>
          </w:p>
        </w:tc>
        <w:tc>
          <w:tcPr>
            <w:tcW w:w="2410" w:type="dxa"/>
          </w:tcPr>
          <w:p w:rsidR="00AD4E7C" w:rsidRDefault="00AD4E7C" w:rsidP="00963AAF">
            <w:pPr>
              <w:jc w:val="center"/>
              <w:rPr>
                <w:rFonts w:cstheme="minorHAnsi"/>
                <w:sz w:val="24"/>
                <w:szCs w:val="24"/>
              </w:rPr>
            </w:pPr>
            <w:r>
              <w:rPr>
                <w:rFonts w:cstheme="minorHAnsi"/>
                <w:sz w:val="24"/>
                <w:szCs w:val="24"/>
              </w:rPr>
              <w:t>2,55</w:t>
            </w:r>
            <w:r w:rsidR="00963AAF">
              <w:rPr>
                <w:rFonts w:cstheme="minorHAnsi"/>
                <w:sz w:val="24"/>
                <w:szCs w:val="24"/>
              </w:rPr>
              <w:t> </w:t>
            </w:r>
            <w:r>
              <w:rPr>
                <w:rFonts w:cstheme="minorHAnsi"/>
                <w:sz w:val="24"/>
                <w:szCs w:val="24"/>
              </w:rPr>
              <w:t>%</w:t>
            </w:r>
          </w:p>
        </w:tc>
        <w:tc>
          <w:tcPr>
            <w:tcW w:w="2409" w:type="dxa"/>
          </w:tcPr>
          <w:p w:rsidR="00AD4E7C" w:rsidRDefault="00AD4E7C" w:rsidP="00AD4E7C">
            <w:pPr>
              <w:jc w:val="center"/>
              <w:rPr>
                <w:rFonts w:cstheme="minorHAnsi"/>
                <w:sz w:val="24"/>
                <w:szCs w:val="24"/>
              </w:rPr>
            </w:pPr>
          </w:p>
        </w:tc>
        <w:tc>
          <w:tcPr>
            <w:tcW w:w="2376" w:type="dxa"/>
          </w:tcPr>
          <w:p w:rsidR="00AD4E7C" w:rsidRPr="00EE3415" w:rsidRDefault="00AD4E7C" w:rsidP="00AD4E7C">
            <w:pPr>
              <w:jc w:val="center"/>
              <w:rPr>
                <w:rFonts w:cstheme="minorHAnsi"/>
                <w:sz w:val="24"/>
                <w:szCs w:val="24"/>
              </w:rPr>
            </w:pPr>
          </w:p>
        </w:tc>
      </w:tr>
      <w:tr w:rsidR="00AD4E7C" w:rsidTr="00EE3415">
        <w:tc>
          <w:tcPr>
            <w:tcW w:w="2093" w:type="dxa"/>
          </w:tcPr>
          <w:p w:rsidR="00AD4E7C" w:rsidRDefault="00AD4E7C">
            <w:pPr>
              <w:rPr>
                <w:rFonts w:cstheme="minorHAnsi"/>
                <w:b/>
                <w:sz w:val="24"/>
                <w:szCs w:val="24"/>
              </w:rPr>
            </w:pPr>
            <w:r>
              <w:rPr>
                <w:rFonts w:cstheme="minorHAnsi"/>
                <w:b/>
                <w:sz w:val="24"/>
                <w:szCs w:val="24"/>
              </w:rPr>
              <w:t>Revenu après impôt</w:t>
            </w:r>
          </w:p>
        </w:tc>
        <w:tc>
          <w:tcPr>
            <w:tcW w:w="2410" w:type="dxa"/>
          </w:tcPr>
          <w:p w:rsidR="00AD4E7C" w:rsidRDefault="00AD4E7C" w:rsidP="00963AAF">
            <w:pPr>
              <w:jc w:val="center"/>
              <w:rPr>
                <w:rFonts w:cstheme="minorHAnsi"/>
                <w:sz w:val="24"/>
                <w:szCs w:val="24"/>
              </w:rPr>
            </w:pPr>
            <w:r>
              <w:rPr>
                <w:rFonts w:cstheme="minorHAnsi"/>
                <w:sz w:val="24"/>
                <w:szCs w:val="24"/>
              </w:rPr>
              <w:t>38</w:t>
            </w:r>
            <w:r w:rsidR="00963AAF">
              <w:rPr>
                <w:rFonts w:cstheme="minorHAnsi"/>
                <w:sz w:val="24"/>
                <w:szCs w:val="24"/>
              </w:rPr>
              <w:t> </w:t>
            </w:r>
            <w:r>
              <w:rPr>
                <w:rFonts w:cstheme="minorHAnsi"/>
                <w:sz w:val="24"/>
                <w:szCs w:val="24"/>
              </w:rPr>
              <w:t>980</w:t>
            </w:r>
          </w:p>
        </w:tc>
        <w:tc>
          <w:tcPr>
            <w:tcW w:w="2409" w:type="dxa"/>
          </w:tcPr>
          <w:p w:rsidR="00AD4E7C" w:rsidRDefault="00AD4E7C" w:rsidP="00AD4E7C">
            <w:pPr>
              <w:jc w:val="center"/>
              <w:rPr>
                <w:rFonts w:cstheme="minorHAnsi"/>
                <w:sz w:val="24"/>
                <w:szCs w:val="24"/>
              </w:rPr>
            </w:pPr>
          </w:p>
        </w:tc>
        <w:tc>
          <w:tcPr>
            <w:tcW w:w="2376" w:type="dxa"/>
          </w:tcPr>
          <w:p w:rsidR="00AD4E7C" w:rsidRPr="00EE3415" w:rsidRDefault="00AD4E7C" w:rsidP="00AD4E7C">
            <w:pPr>
              <w:jc w:val="center"/>
              <w:rPr>
                <w:rFonts w:cstheme="minorHAnsi"/>
                <w:sz w:val="24"/>
                <w:szCs w:val="24"/>
              </w:rPr>
            </w:pPr>
          </w:p>
        </w:tc>
      </w:tr>
    </w:tbl>
    <w:p w:rsidR="00EC0517" w:rsidRDefault="00EC0517" w:rsidP="00EE3415">
      <w:pPr>
        <w:spacing w:after="0" w:line="240" w:lineRule="auto"/>
        <w:rPr>
          <w:rFonts w:ascii="Arial" w:eastAsia="Times New Roman" w:hAnsi="Arial" w:cs="Arial"/>
          <w:lang w:eastAsia="fr-FR"/>
        </w:rPr>
      </w:pPr>
    </w:p>
    <w:p w:rsidR="00FE4C6C" w:rsidRDefault="00FE4C6C" w:rsidP="00EE3415">
      <w:pPr>
        <w:spacing w:after="0" w:line="240" w:lineRule="auto"/>
        <w:rPr>
          <w:rFonts w:ascii="Arial" w:eastAsia="Times New Roman" w:hAnsi="Arial" w:cs="Arial"/>
          <w:lang w:eastAsia="fr-FR"/>
        </w:rPr>
      </w:pPr>
    </w:p>
    <w:p w:rsidR="00FE4C6C" w:rsidRDefault="00FE4C6C" w:rsidP="00EE3415">
      <w:pPr>
        <w:spacing w:after="0" w:line="240" w:lineRule="auto"/>
        <w:rPr>
          <w:rFonts w:ascii="Arial" w:eastAsia="Times New Roman" w:hAnsi="Arial" w:cs="Arial"/>
          <w:lang w:eastAsia="fr-FR"/>
        </w:rPr>
      </w:pPr>
    </w:p>
    <w:p w:rsidR="00FE4C6C" w:rsidRDefault="00FE4C6C" w:rsidP="00EE3415">
      <w:pPr>
        <w:spacing w:after="0" w:line="240" w:lineRule="auto"/>
        <w:rPr>
          <w:rFonts w:ascii="Arial" w:eastAsia="Times New Roman" w:hAnsi="Arial" w:cs="Arial"/>
          <w:lang w:eastAsia="fr-FR"/>
        </w:rPr>
      </w:pPr>
    </w:p>
    <w:p w:rsidR="00FE4C6C" w:rsidRDefault="00FE4C6C" w:rsidP="00EE3415">
      <w:pPr>
        <w:spacing w:after="0" w:line="240" w:lineRule="auto"/>
        <w:rPr>
          <w:rFonts w:ascii="Arial" w:eastAsia="Times New Roman" w:hAnsi="Arial" w:cs="Arial"/>
          <w:lang w:eastAsia="fr-FR"/>
        </w:rPr>
      </w:pPr>
    </w:p>
    <w:p w:rsidR="00EE3415" w:rsidRDefault="00EC0517" w:rsidP="00EE3415">
      <w:pPr>
        <w:spacing w:after="0" w:line="240" w:lineRule="auto"/>
        <w:rPr>
          <w:rFonts w:ascii="Arial" w:eastAsia="Times New Roman" w:hAnsi="Arial" w:cs="Arial"/>
          <w:lang w:eastAsia="fr-FR"/>
        </w:rPr>
      </w:pPr>
      <w:r>
        <w:rPr>
          <w:rFonts w:ascii="Arial" w:eastAsia="Times New Roman" w:hAnsi="Arial" w:cs="Arial"/>
          <w:lang w:eastAsia="fr-FR"/>
        </w:rPr>
        <w:t>Barème pour le calcul de l’impôt sur les revenus 2012</w:t>
      </w:r>
    </w:p>
    <w:p w:rsidR="00EC0517" w:rsidRDefault="00EC0517" w:rsidP="00EE3415">
      <w:pPr>
        <w:spacing w:after="0" w:line="240" w:lineRule="auto"/>
        <w:rPr>
          <w:rFonts w:ascii="Arial" w:eastAsia="Times New Roman" w:hAnsi="Arial" w:cs="Arial"/>
          <w:lang w:eastAsia="fr-FR"/>
        </w:rPr>
      </w:pPr>
    </w:p>
    <w:tbl>
      <w:tblPr>
        <w:tblStyle w:val="Grilledutableau"/>
        <w:tblW w:w="0" w:type="auto"/>
        <w:tblLook w:val="04A0"/>
      </w:tblPr>
      <w:tblGrid>
        <w:gridCol w:w="4606"/>
        <w:gridCol w:w="4606"/>
      </w:tblGrid>
      <w:tr w:rsidR="00EC0517" w:rsidTr="00EC0517">
        <w:tc>
          <w:tcPr>
            <w:tcW w:w="4606" w:type="dxa"/>
          </w:tcPr>
          <w:p w:rsidR="00EC0517" w:rsidRPr="00D571CD" w:rsidRDefault="00EC0517" w:rsidP="00D571CD">
            <w:pPr>
              <w:jc w:val="center"/>
              <w:rPr>
                <w:rFonts w:ascii="Arial" w:eastAsia="Times New Roman" w:hAnsi="Arial" w:cs="Arial"/>
                <w:b/>
                <w:lang w:eastAsia="fr-FR"/>
              </w:rPr>
            </w:pPr>
            <w:r w:rsidRPr="00D571CD">
              <w:rPr>
                <w:rFonts w:ascii="Arial" w:eastAsia="Times New Roman" w:hAnsi="Arial" w:cs="Arial"/>
                <w:b/>
                <w:lang w:eastAsia="fr-FR"/>
              </w:rPr>
              <w:t>Tranches d’imposition</w:t>
            </w:r>
          </w:p>
        </w:tc>
        <w:tc>
          <w:tcPr>
            <w:tcW w:w="4606" w:type="dxa"/>
          </w:tcPr>
          <w:p w:rsidR="00EC0517" w:rsidRPr="00D571CD" w:rsidRDefault="00EC0517" w:rsidP="00D571CD">
            <w:pPr>
              <w:jc w:val="center"/>
              <w:rPr>
                <w:rFonts w:ascii="Arial" w:eastAsia="Times New Roman" w:hAnsi="Arial" w:cs="Arial"/>
                <w:b/>
                <w:lang w:eastAsia="fr-FR"/>
              </w:rPr>
            </w:pPr>
            <w:r w:rsidRPr="00D571CD">
              <w:rPr>
                <w:rFonts w:ascii="Arial" w:eastAsia="Times New Roman" w:hAnsi="Arial" w:cs="Arial"/>
                <w:b/>
                <w:lang w:eastAsia="fr-FR"/>
              </w:rPr>
              <w:t>Taux d’imposition</w:t>
            </w:r>
          </w:p>
        </w:tc>
      </w:tr>
      <w:tr w:rsidR="00EC0517" w:rsidTr="00EC0517">
        <w:tc>
          <w:tcPr>
            <w:tcW w:w="4606" w:type="dxa"/>
          </w:tcPr>
          <w:p w:rsidR="00EC0517" w:rsidRDefault="00EC0517" w:rsidP="00963AAF">
            <w:pPr>
              <w:rPr>
                <w:rFonts w:ascii="Arial" w:eastAsia="Times New Roman" w:hAnsi="Arial" w:cs="Arial"/>
                <w:lang w:eastAsia="fr-FR"/>
              </w:rPr>
            </w:pPr>
            <w:r>
              <w:rPr>
                <w:rFonts w:ascii="Arial" w:eastAsia="Times New Roman" w:hAnsi="Arial" w:cs="Arial"/>
                <w:lang w:eastAsia="fr-FR"/>
              </w:rPr>
              <w:t>De 0 à 5 963</w:t>
            </w:r>
            <w:r w:rsidR="00963AAF">
              <w:rPr>
                <w:rFonts w:ascii="Arial" w:eastAsia="Times New Roman" w:hAnsi="Arial" w:cs="Arial"/>
                <w:lang w:eastAsia="fr-FR"/>
              </w:rPr>
              <w:t> </w:t>
            </w:r>
            <w:r>
              <w:rPr>
                <w:rFonts w:ascii="Arial" w:eastAsia="Times New Roman" w:hAnsi="Arial" w:cs="Arial"/>
                <w:lang w:eastAsia="fr-FR"/>
              </w:rPr>
              <w:t>€</w:t>
            </w:r>
          </w:p>
        </w:tc>
        <w:tc>
          <w:tcPr>
            <w:tcW w:w="4606" w:type="dxa"/>
          </w:tcPr>
          <w:p w:rsidR="00EC0517" w:rsidRDefault="00EC0517" w:rsidP="00963AAF">
            <w:pPr>
              <w:jc w:val="center"/>
              <w:rPr>
                <w:rFonts w:ascii="Arial" w:eastAsia="Times New Roman" w:hAnsi="Arial" w:cs="Arial"/>
                <w:lang w:eastAsia="fr-FR"/>
              </w:rPr>
            </w:pPr>
            <w:r>
              <w:rPr>
                <w:rFonts w:ascii="Arial" w:eastAsia="Times New Roman" w:hAnsi="Arial" w:cs="Arial"/>
                <w:lang w:eastAsia="fr-FR"/>
              </w:rPr>
              <w:t>0</w:t>
            </w:r>
            <w:r w:rsidR="00963AAF">
              <w:rPr>
                <w:rFonts w:ascii="Arial" w:eastAsia="Times New Roman" w:hAnsi="Arial" w:cs="Arial"/>
                <w:lang w:eastAsia="fr-FR"/>
              </w:rPr>
              <w:t> </w:t>
            </w:r>
            <w:r>
              <w:rPr>
                <w:rFonts w:ascii="Arial" w:eastAsia="Times New Roman" w:hAnsi="Arial" w:cs="Arial"/>
                <w:lang w:eastAsia="fr-FR"/>
              </w:rPr>
              <w:t>%</w:t>
            </w:r>
          </w:p>
        </w:tc>
      </w:tr>
      <w:tr w:rsidR="00EC0517" w:rsidTr="00EC0517">
        <w:tc>
          <w:tcPr>
            <w:tcW w:w="4606" w:type="dxa"/>
          </w:tcPr>
          <w:p w:rsidR="00EC0517" w:rsidRDefault="00EC0517" w:rsidP="00963AAF">
            <w:pPr>
              <w:rPr>
                <w:rFonts w:ascii="Arial" w:eastAsia="Times New Roman" w:hAnsi="Arial" w:cs="Arial"/>
                <w:lang w:eastAsia="fr-FR"/>
              </w:rPr>
            </w:pPr>
            <w:r>
              <w:rPr>
                <w:rFonts w:ascii="Arial" w:eastAsia="Times New Roman" w:hAnsi="Arial" w:cs="Arial"/>
                <w:lang w:eastAsia="fr-FR"/>
              </w:rPr>
              <w:t>De 5 964</w:t>
            </w:r>
            <w:r w:rsidR="00963AAF">
              <w:rPr>
                <w:rFonts w:ascii="Arial" w:eastAsia="Times New Roman" w:hAnsi="Arial" w:cs="Arial"/>
                <w:lang w:eastAsia="fr-FR"/>
              </w:rPr>
              <w:t> </w:t>
            </w:r>
            <w:r>
              <w:rPr>
                <w:rFonts w:ascii="Arial" w:eastAsia="Times New Roman" w:hAnsi="Arial" w:cs="Arial"/>
                <w:lang w:eastAsia="fr-FR"/>
              </w:rPr>
              <w:t xml:space="preserve">€ à </w:t>
            </w:r>
            <w:r w:rsidR="00D571CD">
              <w:rPr>
                <w:rFonts w:ascii="Arial" w:eastAsia="Times New Roman" w:hAnsi="Arial" w:cs="Arial"/>
                <w:lang w:eastAsia="fr-FR"/>
              </w:rPr>
              <w:t>11 896</w:t>
            </w:r>
            <w:r w:rsidR="00963AAF">
              <w:rPr>
                <w:rFonts w:ascii="Arial" w:eastAsia="Times New Roman" w:hAnsi="Arial" w:cs="Arial"/>
                <w:lang w:eastAsia="fr-FR"/>
              </w:rPr>
              <w:t> </w:t>
            </w:r>
            <w:r w:rsidR="00D571CD">
              <w:rPr>
                <w:rFonts w:ascii="Arial" w:eastAsia="Times New Roman" w:hAnsi="Arial" w:cs="Arial"/>
                <w:lang w:eastAsia="fr-FR"/>
              </w:rPr>
              <w:t>€</w:t>
            </w:r>
          </w:p>
        </w:tc>
        <w:tc>
          <w:tcPr>
            <w:tcW w:w="4606" w:type="dxa"/>
          </w:tcPr>
          <w:p w:rsidR="00EC0517" w:rsidRDefault="00EC0517" w:rsidP="00963AAF">
            <w:pPr>
              <w:jc w:val="center"/>
              <w:rPr>
                <w:rFonts w:ascii="Arial" w:eastAsia="Times New Roman" w:hAnsi="Arial" w:cs="Arial"/>
                <w:lang w:eastAsia="fr-FR"/>
              </w:rPr>
            </w:pPr>
            <w:r>
              <w:rPr>
                <w:rFonts w:ascii="Arial" w:eastAsia="Times New Roman" w:hAnsi="Arial" w:cs="Arial"/>
                <w:lang w:eastAsia="fr-FR"/>
              </w:rPr>
              <w:t>5,5</w:t>
            </w:r>
            <w:r w:rsidR="00963AAF">
              <w:rPr>
                <w:rFonts w:ascii="Arial" w:eastAsia="Times New Roman" w:hAnsi="Arial" w:cs="Arial"/>
                <w:lang w:eastAsia="fr-FR"/>
              </w:rPr>
              <w:t> </w:t>
            </w:r>
            <w:r>
              <w:rPr>
                <w:rFonts w:ascii="Arial" w:eastAsia="Times New Roman" w:hAnsi="Arial" w:cs="Arial"/>
                <w:lang w:eastAsia="fr-FR"/>
              </w:rPr>
              <w:t>%</w:t>
            </w:r>
          </w:p>
        </w:tc>
      </w:tr>
      <w:tr w:rsidR="00EC0517" w:rsidTr="00EC0517">
        <w:tc>
          <w:tcPr>
            <w:tcW w:w="4606" w:type="dxa"/>
          </w:tcPr>
          <w:p w:rsidR="00EC0517" w:rsidRDefault="00D571CD" w:rsidP="00963AAF">
            <w:pPr>
              <w:rPr>
                <w:rFonts w:ascii="Arial" w:eastAsia="Times New Roman" w:hAnsi="Arial" w:cs="Arial"/>
                <w:lang w:eastAsia="fr-FR"/>
              </w:rPr>
            </w:pPr>
            <w:r>
              <w:rPr>
                <w:rFonts w:ascii="Arial" w:eastAsia="Times New Roman" w:hAnsi="Arial" w:cs="Arial"/>
                <w:lang w:eastAsia="fr-FR"/>
              </w:rPr>
              <w:t>De 11 897</w:t>
            </w:r>
            <w:r w:rsidR="00963AAF">
              <w:rPr>
                <w:rFonts w:ascii="Arial" w:eastAsia="Times New Roman" w:hAnsi="Arial" w:cs="Arial"/>
                <w:lang w:eastAsia="fr-FR"/>
              </w:rPr>
              <w:t> </w:t>
            </w:r>
            <w:r>
              <w:rPr>
                <w:rFonts w:ascii="Arial" w:eastAsia="Times New Roman" w:hAnsi="Arial" w:cs="Arial"/>
                <w:lang w:eastAsia="fr-FR"/>
              </w:rPr>
              <w:t>€ à 26 420</w:t>
            </w:r>
            <w:r w:rsidR="00963AAF">
              <w:rPr>
                <w:rFonts w:ascii="Arial" w:eastAsia="Times New Roman" w:hAnsi="Arial" w:cs="Arial"/>
                <w:lang w:eastAsia="fr-FR"/>
              </w:rPr>
              <w:t> </w:t>
            </w:r>
            <w:r>
              <w:rPr>
                <w:rFonts w:ascii="Arial" w:eastAsia="Times New Roman" w:hAnsi="Arial" w:cs="Arial"/>
                <w:lang w:eastAsia="fr-FR"/>
              </w:rPr>
              <w:t>€</w:t>
            </w:r>
          </w:p>
        </w:tc>
        <w:tc>
          <w:tcPr>
            <w:tcW w:w="4606" w:type="dxa"/>
          </w:tcPr>
          <w:p w:rsidR="00EC0517" w:rsidRDefault="00EC0517" w:rsidP="00963AAF">
            <w:pPr>
              <w:jc w:val="center"/>
              <w:rPr>
                <w:rFonts w:ascii="Arial" w:eastAsia="Times New Roman" w:hAnsi="Arial" w:cs="Arial"/>
                <w:lang w:eastAsia="fr-FR"/>
              </w:rPr>
            </w:pPr>
            <w:r>
              <w:rPr>
                <w:rFonts w:ascii="Arial" w:eastAsia="Times New Roman" w:hAnsi="Arial" w:cs="Arial"/>
                <w:lang w:eastAsia="fr-FR"/>
              </w:rPr>
              <w:t>14</w:t>
            </w:r>
            <w:r w:rsidR="00963AAF">
              <w:rPr>
                <w:rFonts w:ascii="Arial" w:eastAsia="Times New Roman" w:hAnsi="Arial" w:cs="Arial"/>
                <w:lang w:eastAsia="fr-FR"/>
              </w:rPr>
              <w:t> </w:t>
            </w:r>
            <w:r>
              <w:rPr>
                <w:rFonts w:ascii="Arial" w:eastAsia="Times New Roman" w:hAnsi="Arial" w:cs="Arial"/>
                <w:lang w:eastAsia="fr-FR"/>
              </w:rPr>
              <w:t>%</w:t>
            </w:r>
          </w:p>
        </w:tc>
      </w:tr>
      <w:tr w:rsidR="00EC0517" w:rsidTr="00EC0517">
        <w:tc>
          <w:tcPr>
            <w:tcW w:w="4606" w:type="dxa"/>
          </w:tcPr>
          <w:p w:rsidR="00EC0517" w:rsidRDefault="00D571CD" w:rsidP="00963AAF">
            <w:pPr>
              <w:rPr>
                <w:rFonts w:ascii="Arial" w:eastAsia="Times New Roman" w:hAnsi="Arial" w:cs="Arial"/>
                <w:lang w:eastAsia="fr-FR"/>
              </w:rPr>
            </w:pPr>
            <w:r>
              <w:rPr>
                <w:rFonts w:ascii="Arial" w:eastAsia="Times New Roman" w:hAnsi="Arial" w:cs="Arial"/>
                <w:lang w:eastAsia="fr-FR"/>
              </w:rPr>
              <w:t>De 26 421</w:t>
            </w:r>
            <w:r w:rsidR="00963AAF">
              <w:rPr>
                <w:rFonts w:ascii="Arial" w:eastAsia="Times New Roman" w:hAnsi="Arial" w:cs="Arial"/>
                <w:lang w:eastAsia="fr-FR"/>
              </w:rPr>
              <w:t> </w:t>
            </w:r>
            <w:r>
              <w:rPr>
                <w:rFonts w:ascii="Arial" w:eastAsia="Times New Roman" w:hAnsi="Arial" w:cs="Arial"/>
                <w:lang w:eastAsia="fr-FR"/>
              </w:rPr>
              <w:t>€ à 70 830</w:t>
            </w:r>
            <w:r w:rsidR="00963AAF">
              <w:rPr>
                <w:rFonts w:ascii="Arial" w:eastAsia="Times New Roman" w:hAnsi="Arial" w:cs="Arial"/>
                <w:lang w:eastAsia="fr-FR"/>
              </w:rPr>
              <w:t> </w:t>
            </w:r>
            <w:r>
              <w:rPr>
                <w:rFonts w:ascii="Arial" w:eastAsia="Times New Roman" w:hAnsi="Arial" w:cs="Arial"/>
                <w:lang w:eastAsia="fr-FR"/>
              </w:rPr>
              <w:t>€</w:t>
            </w:r>
          </w:p>
        </w:tc>
        <w:tc>
          <w:tcPr>
            <w:tcW w:w="4606" w:type="dxa"/>
          </w:tcPr>
          <w:p w:rsidR="00EC0517" w:rsidRDefault="00D571CD" w:rsidP="00963AAF">
            <w:pPr>
              <w:jc w:val="center"/>
              <w:rPr>
                <w:rFonts w:ascii="Arial" w:eastAsia="Times New Roman" w:hAnsi="Arial" w:cs="Arial"/>
                <w:lang w:eastAsia="fr-FR"/>
              </w:rPr>
            </w:pPr>
            <w:r>
              <w:rPr>
                <w:rFonts w:ascii="Arial" w:eastAsia="Times New Roman" w:hAnsi="Arial" w:cs="Arial"/>
                <w:lang w:eastAsia="fr-FR"/>
              </w:rPr>
              <w:t>30</w:t>
            </w:r>
            <w:r w:rsidR="00963AAF">
              <w:rPr>
                <w:rFonts w:ascii="Arial" w:eastAsia="Times New Roman" w:hAnsi="Arial" w:cs="Arial"/>
                <w:lang w:eastAsia="fr-FR"/>
              </w:rPr>
              <w:t> </w:t>
            </w:r>
            <w:r>
              <w:rPr>
                <w:rFonts w:ascii="Arial" w:eastAsia="Times New Roman" w:hAnsi="Arial" w:cs="Arial"/>
                <w:lang w:eastAsia="fr-FR"/>
              </w:rPr>
              <w:t>%</w:t>
            </w:r>
          </w:p>
        </w:tc>
      </w:tr>
      <w:tr w:rsidR="00EC0517" w:rsidTr="00236B88">
        <w:trPr>
          <w:trHeight w:val="280"/>
        </w:trPr>
        <w:tc>
          <w:tcPr>
            <w:tcW w:w="4606" w:type="dxa"/>
          </w:tcPr>
          <w:p w:rsidR="00EC0517" w:rsidRDefault="00D571CD" w:rsidP="00963AAF">
            <w:pPr>
              <w:rPr>
                <w:rFonts w:ascii="Arial" w:eastAsia="Times New Roman" w:hAnsi="Arial" w:cs="Arial"/>
                <w:lang w:eastAsia="fr-FR"/>
              </w:rPr>
            </w:pPr>
            <w:r>
              <w:rPr>
                <w:rFonts w:ascii="Arial" w:eastAsia="Times New Roman" w:hAnsi="Arial" w:cs="Arial"/>
                <w:lang w:eastAsia="fr-FR"/>
              </w:rPr>
              <w:t>De 70 831</w:t>
            </w:r>
            <w:r w:rsidR="00963AAF">
              <w:rPr>
                <w:rFonts w:ascii="Arial" w:eastAsia="Times New Roman" w:hAnsi="Arial" w:cs="Arial"/>
                <w:lang w:eastAsia="fr-FR"/>
              </w:rPr>
              <w:t> </w:t>
            </w:r>
            <w:r>
              <w:rPr>
                <w:rFonts w:ascii="Arial" w:eastAsia="Times New Roman" w:hAnsi="Arial" w:cs="Arial"/>
                <w:lang w:eastAsia="fr-FR"/>
              </w:rPr>
              <w:t>€ à 1</w:t>
            </w:r>
            <w:r w:rsidR="00236B88">
              <w:rPr>
                <w:rFonts w:ascii="Arial" w:eastAsia="Times New Roman" w:hAnsi="Arial" w:cs="Arial"/>
                <w:lang w:eastAsia="fr-FR"/>
              </w:rPr>
              <w:t>49</w:t>
            </w:r>
            <w:r>
              <w:rPr>
                <w:rFonts w:ascii="Arial" w:eastAsia="Times New Roman" w:hAnsi="Arial" w:cs="Arial"/>
                <w:lang w:eastAsia="fr-FR"/>
              </w:rPr>
              <w:t> </w:t>
            </w:r>
            <w:r w:rsidR="00236B88">
              <w:rPr>
                <w:rFonts w:ascii="Arial" w:eastAsia="Times New Roman" w:hAnsi="Arial" w:cs="Arial"/>
                <w:lang w:eastAsia="fr-FR"/>
              </w:rPr>
              <w:t>999</w:t>
            </w:r>
            <w:r w:rsidR="00963AAF">
              <w:rPr>
                <w:rFonts w:ascii="Arial" w:eastAsia="Times New Roman" w:hAnsi="Arial" w:cs="Arial"/>
                <w:lang w:eastAsia="fr-FR"/>
              </w:rPr>
              <w:t> </w:t>
            </w:r>
            <w:r>
              <w:rPr>
                <w:rFonts w:ascii="Arial" w:eastAsia="Times New Roman" w:hAnsi="Arial" w:cs="Arial"/>
                <w:lang w:eastAsia="fr-FR"/>
              </w:rPr>
              <w:t>€</w:t>
            </w:r>
          </w:p>
        </w:tc>
        <w:tc>
          <w:tcPr>
            <w:tcW w:w="4606" w:type="dxa"/>
          </w:tcPr>
          <w:p w:rsidR="00EC0517" w:rsidRDefault="00D571CD" w:rsidP="00963AAF">
            <w:pPr>
              <w:jc w:val="center"/>
              <w:rPr>
                <w:rFonts w:ascii="Arial" w:eastAsia="Times New Roman" w:hAnsi="Arial" w:cs="Arial"/>
                <w:lang w:eastAsia="fr-FR"/>
              </w:rPr>
            </w:pPr>
            <w:r>
              <w:rPr>
                <w:rFonts w:ascii="Arial" w:eastAsia="Times New Roman" w:hAnsi="Arial" w:cs="Arial"/>
                <w:lang w:eastAsia="fr-FR"/>
              </w:rPr>
              <w:t>41</w:t>
            </w:r>
            <w:r w:rsidR="00963AAF">
              <w:rPr>
                <w:rFonts w:ascii="Arial" w:eastAsia="Times New Roman" w:hAnsi="Arial" w:cs="Arial"/>
                <w:lang w:eastAsia="fr-FR"/>
              </w:rPr>
              <w:t> </w:t>
            </w:r>
            <w:r>
              <w:rPr>
                <w:rFonts w:ascii="Arial" w:eastAsia="Times New Roman" w:hAnsi="Arial" w:cs="Arial"/>
                <w:lang w:eastAsia="fr-FR"/>
              </w:rPr>
              <w:t>%</w:t>
            </w:r>
          </w:p>
        </w:tc>
      </w:tr>
      <w:tr w:rsidR="00EC0517" w:rsidTr="00EC0517">
        <w:tc>
          <w:tcPr>
            <w:tcW w:w="4606" w:type="dxa"/>
          </w:tcPr>
          <w:p w:rsidR="00EC0517" w:rsidRDefault="00963AAF" w:rsidP="00963AAF">
            <w:pPr>
              <w:rPr>
                <w:rFonts w:ascii="Arial" w:eastAsia="Times New Roman" w:hAnsi="Arial" w:cs="Arial"/>
                <w:lang w:eastAsia="fr-FR"/>
              </w:rPr>
            </w:pPr>
            <w:r>
              <w:rPr>
                <w:rFonts w:ascii="Arial" w:eastAsia="Times New Roman" w:hAnsi="Arial" w:cs="Arial"/>
                <w:lang w:eastAsia="fr-FR"/>
              </w:rPr>
              <w:t>À</w:t>
            </w:r>
            <w:r w:rsidR="00236B88">
              <w:rPr>
                <w:rFonts w:ascii="Arial" w:eastAsia="Times New Roman" w:hAnsi="Arial" w:cs="Arial"/>
                <w:lang w:eastAsia="fr-FR"/>
              </w:rPr>
              <w:t xml:space="preserve"> partir de 150 000</w:t>
            </w:r>
            <w:r>
              <w:rPr>
                <w:rFonts w:ascii="Arial" w:eastAsia="Times New Roman" w:hAnsi="Arial" w:cs="Arial"/>
                <w:lang w:eastAsia="fr-FR"/>
              </w:rPr>
              <w:t> </w:t>
            </w:r>
            <w:r w:rsidR="00D571CD">
              <w:rPr>
                <w:rFonts w:ascii="Arial" w:eastAsia="Times New Roman" w:hAnsi="Arial" w:cs="Arial"/>
                <w:lang w:eastAsia="fr-FR"/>
              </w:rPr>
              <w:t>€</w:t>
            </w:r>
          </w:p>
        </w:tc>
        <w:tc>
          <w:tcPr>
            <w:tcW w:w="4606" w:type="dxa"/>
          </w:tcPr>
          <w:p w:rsidR="00EC0517" w:rsidRDefault="00D571CD" w:rsidP="00963AAF">
            <w:pPr>
              <w:jc w:val="center"/>
              <w:rPr>
                <w:rFonts w:ascii="Arial" w:eastAsia="Times New Roman" w:hAnsi="Arial" w:cs="Arial"/>
                <w:lang w:eastAsia="fr-FR"/>
              </w:rPr>
            </w:pPr>
            <w:r>
              <w:rPr>
                <w:rFonts w:ascii="Arial" w:eastAsia="Times New Roman" w:hAnsi="Arial" w:cs="Arial"/>
                <w:lang w:eastAsia="fr-FR"/>
              </w:rPr>
              <w:t>45</w:t>
            </w:r>
            <w:r w:rsidR="00963AAF">
              <w:rPr>
                <w:rFonts w:ascii="Arial" w:eastAsia="Times New Roman" w:hAnsi="Arial" w:cs="Arial"/>
                <w:lang w:eastAsia="fr-FR"/>
              </w:rPr>
              <w:t> </w:t>
            </w:r>
            <w:r>
              <w:rPr>
                <w:rFonts w:ascii="Arial" w:eastAsia="Times New Roman" w:hAnsi="Arial" w:cs="Arial"/>
                <w:lang w:eastAsia="fr-FR"/>
              </w:rPr>
              <w:t>%</w:t>
            </w:r>
          </w:p>
        </w:tc>
      </w:tr>
    </w:tbl>
    <w:p w:rsidR="00EC0517" w:rsidRPr="00EE3415" w:rsidRDefault="00EC0517" w:rsidP="00EE3415">
      <w:pPr>
        <w:spacing w:after="0" w:line="240" w:lineRule="auto"/>
        <w:rPr>
          <w:rFonts w:eastAsia="Times New Roman" w:cs="Arial"/>
          <w:sz w:val="24"/>
          <w:szCs w:val="24"/>
          <w:lang w:eastAsia="fr-FR"/>
        </w:rPr>
      </w:pPr>
    </w:p>
    <w:p w:rsidR="009C784C" w:rsidRPr="00963AAF" w:rsidRDefault="009C784C" w:rsidP="00963AAF">
      <w:pPr>
        <w:pStyle w:val="Paragraphedeliste"/>
        <w:numPr>
          <w:ilvl w:val="0"/>
          <w:numId w:val="6"/>
        </w:numPr>
        <w:spacing w:after="0" w:line="240" w:lineRule="auto"/>
        <w:jc w:val="both"/>
        <w:rPr>
          <w:rFonts w:eastAsia="Times New Roman" w:cs="Arial"/>
          <w:b/>
          <w:sz w:val="24"/>
          <w:szCs w:val="24"/>
          <w:lang w:eastAsia="fr-FR"/>
        </w:rPr>
      </w:pPr>
      <w:r w:rsidRPr="00FE4C6C">
        <w:rPr>
          <w:rFonts w:eastAsia="Times New Roman" w:cs="Arial"/>
          <w:b/>
          <w:sz w:val="24"/>
          <w:szCs w:val="24"/>
          <w:lang w:eastAsia="fr-FR"/>
        </w:rPr>
        <w:t>Montrer les effets redistributifs de l’impôt sur le revenu</w:t>
      </w:r>
    </w:p>
    <w:p w:rsidR="009C784C" w:rsidRPr="00FE4C6C" w:rsidRDefault="00783E66" w:rsidP="00963AAF">
      <w:pPr>
        <w:pStyle w:val="Paragraphedeliste"/>
        <w:numPr>
          <w:ilvl w:val="0"/>
          <w:numId w:val="14"/>
        </w:numPr>
        <w:spacing w:after="0" w:line="240" w:lineRule="auto"/>
        <w:jc w:val="both"/>
        <w:rPr>
          <w:rFonts w:eastAsia="Times New Roman" w:cs="Arial"/>
          <w:sz w:val="24"/>
          <w:szCs w:val="24"/>
          <w:lang w:eastAsia="fr-FR"/>
        </w:rPr>
      </w:pPr>
      <w:r w:rsidRPr="00FE4C6C">
        <w:rPr>
          <w:rFonts w:eastAsia="Times New Roman" w:cs="Arial"/>
          <w:sz w:val="24"/>
          <w:szCs w:val="24"/>
          <w:lang w:eastAsia="fr-FR"/>
        </w:rPr>
        <w:t>Comparez les situations des ménages A et B : quel point commun ? Quelle différence ?</w:t>
      </w:r>
    </w:p>
    <w:p w:rsidR="009C784C" w:rsidRPr="00FE4C6C" w:rsidRDefault="009C784C" w:rsidP="00963AAF">
      <w:pPr>
        <w:pStyle w:val="Paragraphedeliste"/>
        <w:numPr>
          <w:ilvl w:val="0"/>
          <w:numId w:val="14"/>
        </w:numPr>
        <w:spacing w:after="0" w:line="240" w:lineRule="auto"/>
        <w:jc w:val="both"/>
        <w:rPr>
          <w:rFonts w:eastAsia="Times New Roman" w:cs="Arial"/>
          <w:sz w:val="24"/>
          <w:szCs w:val="24"/>
          <w:lang w:eastAsia="fr-FR"/>
        </w:rPr>
      </w:pPr>
      <w:r w:rsidRPr="00FE4C6C">
        <w:rPr>
          <w:rFonts w:eastAsia="Times New Roman" w:cs="Arial"/>
          <w:sz w:val="24"/>
          <w:szCs w:val="24"/>
          <w:lang w:eastAsia="fr-FR"/>
        </w:rPr>
        <w:t>Faites un calcul pertinent pour montrer que l’impôt sur le revenu réduit l’écart de revenu entre ces deux ménages.</w:t>
      </w:r>
    </w:p>
    <w:p w:rsidR="009C784C" w:rsidRPr="00FE4C6C" w:rsidRDefault="009C784C" w:rsidP="00963AAF">
      <w:pPr>
        <w:pStyle w:val="Paragraphedeliste"/>
        <w:numPr>
          <w:ilvl w:val="0"/>
          <w:numId w:val="14"/>
        </w:numPr>
        <w:spacing w:after="0" w:line="240" w:lineRule="auto"/>
        <w:jc w:val="both"/>
        <w:rPr>
          <w:rFonts w:eastAsia="Times New Roman" w:cs="Arial"/>
          <w:sz w:val="24"/>
          <w:szCs w:val="24"/>
          <w:lang w:eastAsia="fr-FR"/>
        </w:rPr>
      </w:pPr>
      <w:r w:rsidRPr="00FE4C6C">
        <w:rPr>
          <w:rFonts w:eastAsia="Times New Roman" w:cs="Arial"/>
          <w:sz w:val="24"/>
          <w:szCs w:val="24"/>
          <w:lang w:eastAsia="fr-FR"/>
        </w:rPr>
        <w:t>Quel mécanisme permet d’assurer cette redistribution ?</w:t>
      </w:r>
    </w:p>
    <w:p w:rsidR="009C784C" w:rsidRPr="00FE4C6C" w:rsidRDefault="00783E66" w:rsidP="00963AAF">
      <w:pPr>
        <w:pStyle w:val="Paragraphedeliste"/>
        <w:numPr>
          <w:ilvl w:val="0"/>
          <w:numId w:val="14"/>
        </w:numPr>
        <w:spacing w:after="0" w:line="240" w:lineRule="auto"/>
        <w:jc w:val="both"/>
        <w:rPr>
          <w:rFonts w:eastAsia="Times New Roman" w:cs="Arial"/>
          <w:sz w:val="24"/>
          <w:szCs w:val="24"/>
          <w:lang w:eastAsia="fr-FR"/>
        </w:rPr>
      </w:pPr>
      <w:r w:rsidRPr="00FE4C6C">
        <w:rPr>
          <w:rFonts w:eastAsia="Times New Roman" w:cs="Arial"/>
          <w:sz w:val="24"/>
          <w:szCs w:val="24"/>
          <w:lang w:eastAsia="fr-FR"/>
        </w:rPr>
        <w:t>Comparez les situations des ménages A et C : quel point commun ? Quelle différence ?</w:t>
      </w:r>
    </w:p>
    <w:p w:rsidR="009C784C" w:rsidRPr="00FE4C6C" w:rsidRDefault="009C784C" w:rsidP="00963AAF">
      <w:pPr>
        <w:pStyle w:val="Paragraphedeliste"/>
        <w:numPr>
          <w:ilvl w:val="0"/>
          <w:numId w:val="14"/>
        </w:numPr>
        <w:spacing w:after="0" w:line="240" w:lineRule="auto"/>
        <w:jc w:val="both"/>
        <w:rPr>
          <w:rFonts w:eastAsia="Times New Roman" w:cs="Arial"/>
          <w:sz w:val="24"/>
          <w:szCs w:val="24"/>
          <w:lang w:eastAsia="fr-FR"/>
        </w:rPr>
      </w:pPr>
      <w:r w:rsidRPr="00FE4C6C">
        <w:rPr>
          <w:rFonts w:eastAsia="Times New Roman" w:cs="Arial"/>
          <w:sz w:val="24"/>
          <w:szCs w:val="24"/>
          <w:lang w:eastAsia="fr-FR"/>
        </w:rPr>
        <w:t>Faites un calcul pertinent pour montrer que l’impôt sur le revenu réduit l’écart de revenu entre ces deux ménages.</w:t>
      </w:r>
    </w:p>
    <w:p w:rsidR="00FE5D40" w:rsidRPr="00FE4C6C" w:rsidRDefault="00FE5D40" w:rsidP="00963AAF">
      <w:pPr>
        <w:pStyle w:val="Paragraphedeliste"/>
        <w:numPr>
          <w:ilvl w:val="0"/>
          <w:numId w:val="14"/>
        </w:numPr>
        <w:spacing w:after="0" w:line="240" w:lineRule="auto"/>
        <w:jc w:val="both"/>
        <w:rPr>
          <w:rFonts w:eastAsia="Times New Roman" w:cs="Arial"/>
          <w:sz w:val="24"/>
          <w:szCs w:val="24"/>
          <w:lang w:eastAsia="fr-FR"/>
        </w:rPr>
      </w:pPr>
      <w:r w:rsidRPr="00FE4C6C">
        <w:rPr>
          <w:rFonts w:eastAsia="Times New Roman" w:cs="Arial"/>
          <w:sz w:val="24"/>
          <w:szCs w:val="24"/>
          <w:lang w:eastAsia="fr-FR"/>
        </w:rPr>
        <w:t>Cette redistribution est-elle de même type que celle opérée entre les ménages A et B ? Justifiez.</w:t>
      </w:r>
    </w:p>
    <w:p w:rsidR="00844EAE" w:rsidRPr="00FE4C6C" w:rsidRDefault="009C784C" w:rsidP="00963AAF">
      <w:pPr>
        <w:pStyle w:val="Paragraphedeliste"/>
        <w:numPr>
          <w:ilvl w:val="0"/>
          <w:numId w:val="14"/>
        </w:numPr>
        <w:spacing w:after="0" w:line="240" w:lineRule="auto"/>
        <w:jc w:val="both"/>
        <w:rPr>
          <w:rFonts w:eastAsia="Times New Roman" w:cs="Arial"/>
          <w:sz w:val="24"/>
          <w:szCs w:val="24"/>
          <w:lang w:eastAsia="fr-FR"/>
        </w:rPr>
      </w:pPr>
      <w:r w:rsidRPr="00FE4C6C">
        <w:rPr>
          <w:rFonts w:eastAsia="Times New Roman" w:cs="Arial"/>
          <w:sz w:val="24"/>
          <w:szCs w:val="24"/>
          <w:lang w:eastAsia="fr-FR"/>
        </w:rPr>
        <w:t>Quel mécanisme permet d’assurer cette redistribution ?</w:t>
      </w:r>
    </w:p>
    <w:p w:rsidR="006A0DB8" w:rsidRPr="00FE4C6C" w:rsidRDefault="006A0DB8" w:rsidP="00963AAF">
      <w:pPr>
        <w:pStyle w:val="Paragraphedeliste"/>
        <w:numPr>
          <w:ilvl w:val="0"/>
          <w:numId w:val="14"/>
        </w:numPr>
        <w:spacing w:after="0" w:line="240" w:lineRule="auto"/>
        <w:jc w:val="both"/>
        <w:rPr>
          <w:rFonts w:eastAsia="Times New Roman" w:cs="Arial"/>
          <w:sz w:val="24"/>
          <w:szCs w:val="24"/>
          <w:lang w:eastAsia="fr-FR"/>
        </w:rPr>
      </w:pPr>
      <w:r w:rsidRPr="00FE4C6C">
        <w:rPr>
          <w:rFonts w:eastAsia="Times New Roman" w:cs="Arial"/>
          <w:sz w:val="24"/>
          <w:szCs w:val="24"/>
          <w:lang w:eastAsia="fr-FR"/>
        </w:rPr>
        <w:t>Comparez les situations et l’impôt des ménages A et C : qu’en déduisez-vous ?</w:t>
      </w:r>
    </w:p>
    <w:p w:rsidR="00844EAE" w:rsidRPr="00FE4C6C" w:rsidRDefault="00844EAE" w:rsidP="00963AAF">
      <w:pPr>
        <w:spacing w:after="0" w:line="240" w:lineRule="auto"/>
        <w:ind w:left="360"/>
        <w:jc w:val="both"/>
        <w:rPr>
          <w:rFonts w:eastAsia="Times New Roman" w:cs="Arial"/>
          <w:sz w:val="24"/>
          <w:szCs w:val="24"/>
          <w:lang w:eastAsia="fr-FR"/>
        </w:rPr>
      </w:pPr>
    </w:p>
    <w:p w:rsidR="00844EAE" w:rsidRPr="00963AAF" w:rsidRDefault="00844EAE" w:rsidP="00963AAF">
      <w:pPr>
        <w:pStyle w:val="Paragraphedeliste"/>
        <w:numPr>
          <w:ilvl w:val="0"/>
          <w:numId w:val="6"/>
        </w:numPr>
        <w:spacing w:after="0" w:line="240" w:lineRule="auto"/>
        <w:jc w:val="both"/>
        <w:rPr>
          <w:rFonts w:eastAsia="Times New Roman" w:cs="Arial"/>
          <w:b/>
          <w:sz w:val="24"/>
          <w:szCs w:val="24"/>
          <w:lang w:eastAsia="fr-FR"/>
        </w:rPr>
      </w:pPr>
      <w:r w:rsidRPr="00FE4C6C">
        <w:rPr>
          <w:rFonts w:eastAsia="Times New Roman" w:cs="Arial"/>
          <w:b/>
          <w:sz w:val="24"/>
          <w:szCs w:val="24"/>
          <w:lang w:eastAsia="fr-FR"/>
        </w:rPr>
        <w:t>Comparer l’impôt sur le revenu à d’autres types d’impôt</w:t>
      </w:r>
    </w:p>
    <w:p w:rsidR="009C784C" w:rsidRPr="00FE4C6C" w:rsidRDefault="00844EAE" w:rsidP="00963AAF">
      <w:pPr>
        <w:pStyle w:val="Paragraphedeliste"/>
        <w:numPr>
          <w:ilvl w:val="0"/>
          <w:numId w:val="15"/>
        </w:numPr>
        <w:spacing w:after="0" w:line="240" w:lineRule="auto"/>
        <w:jc w:val="both"/>
        <w:rPr>
          <w:rFonts w:eastAsia="Times New Roman" w:cs="Arial"/>
          <w:sz w:val="24"/>
          <w:szCs w:val="24"/>
          <w:lang w:eastAsia="fr-FR"/>
        </w:rPr>
      </w:pPr>
      <w:r w:rsidRPr="00FE4C6C">
        <w:rPr>
          <w:rFonts w:eastAsia="Times New Roman" w:cs="Arial"/>
          <w:sz w:val="24"/>
          <w:szCs w:val="24"/>
          <w:lang w:eastAsia="fr-FR"/>
        </w:rPr>
        <w:t>En quoi un impôt progressif se distingue-t-il d’un impôt forfaitaire ? En quoi se distingue-t-il d’un impôt proportionnel ?</w:t>
      </w:r>
    </w:p>
    <w:p w:rsidR="00B273D1" w:rsidRPr="00FE4C6C" w:rsidRDefault="00844EAE" w:rsidP="00963AAF">
      <w:pPr>
        <w:pStyle w:val="Paragraphedeliste"/>
        <w:numPr>
          <w:ilvl w:val="0"/>
          <w:numId w:val="15"/>
        </w:numPr>
        <w:spacing w:after="0" w:line="240" w:lineRule="auto"/>
        <w:jc w:val="both"/>
        <w:rPr>
          <w:rFonts w:eastAsia="Times New Roman" w:cs="Arial"/>
          <w:sz w:val="24"/>
          <w:szCs w:val="24"/>
          <w:lang w:eastAsia="fr-FR"/>
        </w:rPr>
      </w:pPr>
      <w:r w:rsidRPr="00FE4C6C">
        <w:rPr>
          <w:rFonts w:eastAsia="Times New Roman" w:cs="Arial"/>
          <w:sz w:val="24"/>
          <w:szCs w:val="24"/>
          <w:lang w:eastAsia="fr-FR"/>
        </w:rPr>
        <w:t xml:space="preserve">Si </w:t>
      </w:r>
      <w:r w:rsidR="00B273D1" w:rsidRPr="00FE4C6C">
        <w:rPr>
          <w:rFonts w:eastAsia="Times New Roman" w:cs="Arial"/>
          <w:sz w:val="24"/>
          <w:szCs w:val="24"/>
          <w:lang w:eastAsia="fr-FR"/>
        </w:rPr>
        <w:t>on avait appliqué aux ménages A et B un impôt forfaitaire de 1 000</w:t>
      </w:r>
      <w:r w:rsidR="00963AAF">
        <w:rPr>
          <w:rFonts w:eastAsia="Times New Roman" w:cs="Arial"/>
          <w:sz w:val="24"/>
          <w:szCs w:val="24"/>
          <w:lang w:eastAsia="fr-FR"/>
        </w:rPr>
        <w:t> </w:t>
      </w:r>
      <w:r w:rsidR="00B273D1" w:rsidRPr="00FE4C6C">
        <w:rPr>
          <w:rFonts w:eastAsia="Times New Roman" w:cs="Arial"/>
          <w:sz w:val="24"/>
          <w:szCs w:val="24"/>
          <w:lang w:eastAsia="fr-FR"/>
        </w:rPr>
        <w:t>euros, quel en aurait été l’effet sur l’écart de revenu entre ces deux ménages ? Justifiez par un résultat chiffré.</w:t>
      </w:r>
    </w:p>
    <w:p w:rsidR="00B273D1" w:rsidRPr="00FE4C6C" w:rsidRDefault="00B273D1" w:rsidP="00963AAF">
      <w:pPr>
        <w:pStyle w:val="Paragraphedeliste"/>
        <w:numPr>
          <w:ilvl w:val="0"/>
          <w:numId w:val="15"/>
        </w:numPr>
        <w:spacing w:after="0" w:line="240" w:lineRule="auto"/>
        <w:jc w:val="both"/>
        <w:rPr>
          <w:rFonts w:eastAsia="Times New Roman" w:cs="Arial"/>
          <w:sz w:val="24"/>
          <w:szCs w:val="24"/>
          <w:lang w:eastAsia="fr-FR"/>
        </w:rPr>
      </w:pPr>
      <w:r w:rsidRPr="00FE4C6C">
        <w:rPr>
          <w:rFonts w:eastAsia="Times New Roman" w:cs="Arial"/>
          <w:sz w:val="24"/>
          <w:szCs w:val="24"/>
          <w:lang w:eastAsia="fr-FR"/>
        </w:rPr>
        <w:t>Si on avait appliqué aux ménages A et B un impôt proportionnel de 5</w:t>
      </w:r>
      <w:r w:rsidR="00963AAF">
        <w:rPr>
          <w:rFonts w:eastAsia="Times New Roman" w:cs="Arial"/>
          <w:sz w:val="24"/>
          <w:szCs w:val="24"/>
          <w:lang w:eastAsia="fr-FR"/>
        </w:rPr>
        <w:t> </w:t>
      </w:r>
      <w:r w:rsidRPr="00FE4C6C">
        <w:rPr>
          <w:rFonts w:eastAsia="Times New Roman" w:cs="Arial"/>
          <w:sz w:val="24"/>
          <w:szCs w:val="24"/>
          <w:lang w:eastAsia="fr-FR"/>
        </w:rPr>
        <w:t>%, quel en aurait été l’effet sur l’écart de revenu entre ces deux ménages ? Justifiez par un résultat chiffré.</w:t>
      </w:r>
    </w:p>
    <w:p w:rsidR="00844EAE" w:rsidRPr="00FE4C6C" w:rsidRDefault="00844EAE" w:rsidP="00963AAF">
      <w:pPr>
        <w:pStyle w:val="Paragraphedeliste"/>
        <w:spacing w:after="0" w:line="240" w:lineRule="auto"/>
        <w:jc w:val="both"/>
        <w:rPr>
          <w:rFonts w:eastAsia="Times New Roman" w:cs="Arial"/>
          <w:sz w:val="24"/>
          <w:szCs w:val="24"/>
          <w:lang w:eastAsia="fr-FR"/>
        </w:rPr>
      </w:pPr>
    </w:p>
    <w:p w:rsidR="009C784C" w:rsidRPr="00FE4C6C" w:rsidRDefault="009C784C" w:rsidP="00963AAF">
      <w:pPr>
        <w:spacing w:after="0" w:line="240" w:lineRule="auto"/>
        <w:jc w:val="both"/>
        <w:rPr>
          <w:rFonts w:eastAsia="Times New Roman" w:cs="Arial"/>
          <w:sz w:val="24"/>
          <w:szCs w:val="24"/>
          <w:lang w:eastAsia="fr-FR"/>
        </w:rPr>
      </w:pPr>
    </w:p>
    <w:p w:rsidR="001050D9" w:rsidRPr="00FE4C6C" w:rsidRDefault="001050D9" w:rsidP="00963AAF">
      <w:pPr>
        <w:spacing w:after="0" w:line="240" w:lineRule="auto"/>
        <w:jc w:val="both"/>
        <w:rPr>
          <w:rFonts w:eastAsia="Times New Roman" w:cs="Arial"/>
          <w:sz w:val="24"/>
          <w:szCs w:val="24"/>
          <w:lang w:eastAsia="fr-FR"/>
        </w:rPr>
      </w:pPr>
    </w:p>
    <w:p w:rsidR="001050D9" w:rsidRPr="00FE4C6C" w:rsidRDefault="001050D9" w:rsidP="00963AAF">
      <w:pPr>
        <w:spacing w:after="0" w:line="240" w:lineRule="auto"/>
        <w:jc w:val="both"/>
        <w:rPr>
          <w:rFonts w:eastAsia="Times New Roman" w:cs="Arial"/>
          <w:sz w:val="24"/>
          <w:szCs w:val="24"/>
          <w:lang w:eastAsia="fr-FR"/>
        </w:rPr>
      </w:pPr>
    </w:p>
    <w:p w:rsidR="001050D9" w:rsidRPr="00FE4C6C" w:rsidRDefault="001050D9" w:rsidP="001050D9">
      <w:pPr>
        <w:spacing w:after="0" w:line="240" w:lineRule="auto"/>
        <w:rPr>
          <w:rFonts w:eastAsia="Times New Roman" w:cs="Arial"/>
          <w:sz w:val="24"/>
          <w:szCs w:val="24"/>
          <w:lang w:eastAsia="fr-FR"/>
        </w:rPr>
      </w:pPr>
    </w:p>
    <w:p w:rsidR="001050D9" w:rsidRPr="00FE4C6C" w:rsidRDefault="001050D9" w:rsidP="001050D9">
      <w:pPr>
        <w:spacing w:after="0" w:line="240" w:lineRule="auto"/>
        <w:rPr>
          <w:rFonts w:eastAsia="Times New Roman" w:cs="Arial"/>
          <w:sz w:val="24"/>
          <w:szCs w:val="24"/>
          <w:lang w:eastAsia="fr-FR"/>
        </w:rPr>
      </w:pPr>
    </w:p>
    <w:p w:rsidR="001050D9" w:rsidRDefault="001050D9" w:rsidP="001050D9">
      <w:pPr>
        <w:spacing w:after="0" w:line="240" w:lineRule="auto"/>
        <w:rPr>
          <w:rFonts w:ascii="Arial" w:eastAsia="Times New Roman" w:hAnsi="Arial" w:cs="Arial"/>
          <w:lang w:eastAsia="fr-FR"/>
        </w:rPr>
      </w:pPr>
    </w:p>
    <w:p w:rsidR="001050D9" w:rsidRDefault="001050D9" w:rsidP="001050D9">
      <w:pPr>
        <w:spacing w:after="0" w:line="240" w:lineRule="auto"/>
        <w:rPr>
          <w:rFonts w:ascii="Arial" w:eastAsia="Times New Roman" w:hAnsi="Arial" w:cs="Arial"/>
          <w:lang w:eastAsia="fr-FR"/>
        </w:rPr>
      </w:pPr>
    </w:p>
    <w:p w:rsidR="001050D9" w:rsidRDefault="001050D9" w:rsidP="001050D9">
      <w:pPr>
        <w:spacing w:after="0" w:line="240" w:lineRule="auto"/>
        <w:rPr>
          <w:rFonts w:ascii="Arial" w:eastAsia="Times New Roman" w:hAnsi="Arial" w:cs="Arial"/>
          <w:lang w:eastAsia="fr-FR"/>
        </w:rPr>
      </w:pPr>
    </w:p>
    <w:p w:rsidR="001050D9" w:rsidRDefault="001050D9" w:rsidP="001050D9">
      <w:pPr>
        <w:spacing w:after="0" w:line="240" w:lineRule="auto"/>
        <w:rPr>
          <w:rFonts w:ascii="Arial" w:eastAsia="Times New Roman" w:hAnsi="Arial" w:cs="Arial"/>
          <w:lang w:eastAsia="fr-FR"/>
        </w:rPr>
      </w:pPr>
    </w:p>
    <w:p w:rsidR="00D17C6D" w:rsidRPr="001050D9" w:rsidRDefault="00D17C6D" w:rsidP="001050D9">
      <w:pPr>
        <w:spacing w:after="0" w:line="240" w:lineRule="auto"/>
        <w:rPr>
          <w:rFonts w:ascii="Arial" w:eastAsia="Times New Roman" w:hAnsi="Arial" w:cs="Arial"/>
          <w:lang w:eastAsia="fr-FR"/>
        </w:rPr>
      </w:pPr>
    </w:p>
    <w:p w:rsidR="00994DC1" w:rsidRPr="005743C2" w:rsidRDefault="00994DC1" w:rsidP="00994DC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Pr>
          <w:rFonts w:eastAsia="Times New Roman" w:cs="Times New Roman"/>
          <w:b/>
          <w:sz w:val="24"/>
          <w:szCs w:val="24"/>
          <w:lang w:eastAsia="fr-FR"/>
        </w:rPr>
        <w:lastRenderedPageBreak/>
        <w:t>Corrigé</w:t>
      </w:r>
    </w:p>
    <w:p w:rsidR="00682E9B" w:rsidRPr="00682E9B" w:rsidRDefault="00682E9B" w:rsidP="00682E9B">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682E9B">
        <w:rPr>
          <w:rFonts w:ascii="Times New Roman" w:eastAsia="Times New Roman" w:hAnsi="Times New Roman" w:cs="Times New Roman"/>
          <w:b/>
          <w:bCs/>
          <w:kern w:val="36"/>
          <w:sz w:val="32"/>
          <w:szCs w:val="32"/>
          <w:lang w:eastAsia="fr-FR"/>
        </w:rPr>
        <w:t>Comment calcule-t-on l’impôt sur le revenu ?</w:t>
      </w:r>
    </w:p>
    <w:p w:rsidR="00682E9B" w:rsidRPr="00682E9B" w:rsidRDefault="00682E9B" w:rsidP="00682E9B">
      <w:pPr>
        <w:pStyle w:val="Paragraphedeliste"/>
        <w:spacing w:after="0" w:line="240" w:lineRule="auto"/>
        <w:jc w:val="right"/>
        <w:rPr>
          <w:rFonts w:ascii="Times New Roman" w:eastAsia="Times New Roman" w:hAnsi="Times New Roman" w:cs="Times New Roman"/>
          <w:sz w:val="24"/>
          <w:szCs w:val="24"/>
          <w:lang w:eastAsia="fr-FR"/>
        </w:rPr>
      </w:pPr>
      <w:r w:rsidRPr="00963AAF">
        <w:rPr>
          <w:i/>
        </w:rPr>
        <w:t>Dessine-moi l’éco</w:t>
      </w:r>
      <w:r>
        <w:t xml:space="preserve">, </w:t>
      </w:r>
      <w:r w:rsidR="00963AAF">
        <w:t>mai </w:t>
      </w:r>
      <w:r>
        <w:t>2013</w:t>
      </w:r>
      <w:r w:rsidR="00963AAF">
        <w:t>.</w:t>
      </w:r>
    </w:p>
    <w:p w:rsidR="00682E9B" w:rsidRPr="00682E9B" w:rsidRDefault="00682E9B" w:rsidP="00963AAF">
      <w:pPr>
        <w:spacing w:before="100" w:beforeAutospacing="1" w:after="100" w:afterAutospacing="1" w:line="240" w:lineRule="auto"/>
        <w:jc w:val="both"/>
        <w:outlineLvl w:val="1"/>
        <w:rPr>
          <w:rFonts w:ascii="Times New Roman" w:eastAsia="Times New Roman" w:hAnsi="Times New Roman" w:cs="Times New Roman"/>
          <w:b/>
          <w:bCs/>
          <w:sz w:val="24"/>
          <w:szCs w:val="24"/>
          <w:lang w:eastAsia="fr-FR"/>
        </w:rPr>
      </w:pPr>
      <w:r w:rsidRPr="00682E9B">
        <w:rPr>
          <w:rFonts w:ascii="Times New Roman" w:eastAsia="Times New Roman" w:hAnsi="Times New Roman" w:cs="Times New Roman"/>
          <w:b/>
          <w:bCs/>
          <w:sz w:val="24"/>
          <w:szCs w:val="24"/>
          <w:lang w:eastAsia="fr-FR"/>
        </w:rPr>
        <w:t>Quelles sont les différentes façons de fixer le montant d’un impôt ? Qu’est-ce qui permet la progressivité de l’impôt</w:t>
      </w:r>
      <w:r w:rsidR="00963AAF">
        <w:rPr>
          <w:rFonts w:ascii="Times New Roman" w:eastAsia="Times New Roman" w:hAnsi="Times New Roman" w:cs="Times New Roman"/>
          <w:b/>
          <w:bCs/>
          <w:sz w:val="24"/>
          <w:szCs w:val="24"/>
          <w:lang w:eastAsia="fr-FR"/>
        </w:rPr>
        <w:t> </w:t>
      </w:r>
      <w:r w:rsidRPr="00682E9B">
        <w:rPr>
          <w:rFonts w:ascii="Times New Roman" w:eastAsia="Times New Roman" w:hAnsi="Times New Roman" w:cs="Times New Roman"/>
          <w:b/>
          <w:bCs/>
          <w:sz w:val="24"/>
          <w:szCs w:val="24"/>
          <w:lang w:eastAsia="fr-FR"/>
        </w:rPr>
        <w:t>? En 3 minutes, un dessin en temps réel permet de comprendre le mode de calcul de l’impôt sur le revenu.</w:t>
      </w:r>
    </w:p>
    <w:p w:rsidR="00BD1F48" w:rsidRPr="00C4385C" w:rsidRDefault="00BD1F48" w:rsidP="00963AAF">
      <w:pPr>
        <w:pStyle w:val="Paragraphedeliste"/>
        <w:numPr>
          <w:ilvl w:val="0"/>
          <w:numId w:val="9"/>
        </w:numPr>
        <w:rPr>
          <w:rFonts w:cs="Times New Roman"/>
          <w:b/>
          <w:sz w:val="24"/>
          <w:szCs w:val="24"/>
        </w:rPr>
      </w:pPr>
      <w:r w:rsidRPr="00C4385C">
        <w:rPr>
          <w:rFonts w:cs="Times New Roman"/>
          <w:b/>
          <w:sz w:val="24"/>
          <w:szCs w:val="24"/>
        </w:rPr>
        <w:t>Calculer l’impôt sur le revenu</w:t>
      </w:r>
    </w:p>
    <w:tbl>
      <w:tblPr>
        <w:tblStyle w:val="Grilledutableau"/>
        <w:tblW w:w="0" w:type="auto"/>
        <w:tblLook w:val="04A0"/>
      </w:tblPr>
      <w:tblGrid>
        <w:gridCol w:w="2093"/>
        <w:gridCol w:w="2410"/>
        <w:gridCol w:w="2409"/>
        <w:gridCol w:w="2376"/>
      </w:tblGrid>
      <w:tr w:rsidR="00BD1F48" w:rsidTr="00E87348">
        <w:tc>
          <w:tcPr>
            <w:tcW w:w="2093" w:type="dxa"/>
          </w:tcPr>
          <w:p w:rsidR="00BD1F48" w:rsidRDefault="00963AAF" w:rsidP="00E87348">
            <w:pPr>
              <w:rPr>
                <w:rFonts w:cstheme="minorHAnsi"/>
                <w:b/>
                <w:sz w:val="24"/>
                <w:szCs w:val="24"/>
              </w:rPr>
            </w:pPr>
            <w:r>
              <w:rPr>
                <w:rFonts w:cstheme="minorHAnsi"/>
                <w:b/>
                <w:sz w:val="24"/>
                <w:szCs w:val="24"/>
              </w:rPr>
              <w:t>En euros</w:t>
            </w:r>
          </w:p>
        </w:tc>
        <w:tc>
          <w:tcPr>
            <w:tcW w:w="2410" w:type="dxa"/>
          </w:tcPr>
          <w:p w:rsidR="00963AAF" w:rsidRDefault="00BD1F48" w:rsidP="00E87348">
            <w:pPr>
              <w:jc w:val="center"/>
              <w:rPr>
                <w:rFonts w:cstheme="minorHAnsi"/>
                <w:b/>
                <w:sz w:val="24"/>
                <w:szCs w:val="24"/>
              </w:rPr>
            </w:pPr>
            <w:r>
              <w:rPr>
                <w:rFonts w:cstheme="minorHAnsi"/>
                <w:b/>
                <w:sz w:val="24"/>
                <w:szCs w:val="24"/>
              </w:rPr>
              <w:t xml:space="preserve">Couple A </w:t>
            </w:r>
          </w:p>
          <w:p w:rsidR="00BD1F48" w:rsidRDefault="00BD1F48" w:rsidP="00E87348">
            <w:pPr>
              <w:jc w:val="center"/>
              <w:rPr>
                <w:rFonts w:cstheme="minorHAnsi"/>
                <w:b/>
                <w:sz w:val="24"/>
                <w:szCs w:val="24"/>
              </w:rPr>
            </w:pPr>
            <w:r>
              <w:rPr>
                <w:rFonts w:cstheme="minorHAnsi"/>
                <w:b/>
                <w:sz w:val="24"/>
                <w:szCs w:val="24"/>
              </w:rPr>
              <w:t>avec 2 enfants</w:t>
            </w:r>
          </w:p>
        </w:tc>
        <w:tc>
          <w:tcPr>
            <w:tcW w:w="2409" w:type="dxa"/>
          </w:tcPr>
          <w:p w:rsidR="00963AAF" w:rsidRDefault="00BD1F48" w:rsidP="00E87348">
            <w:pPr>
              <w:jc w:val="center"/>
              <w:rPr>
                <w:rFonts w:cstheme="minorHAnsi"/>
                <w:b/>
                <w:sz w:val="24"/>
                <w:szCs w:val="24"/>
              </w:rPr>
            </w:pPr>
            <w:r>
              <w:rPr>
                <w:rFonts w:cstheme="minorHAnsi"/>
                <w:b/>
                <w:sz w:val="24"/>
                <w:szCs w:val="24"/>
              </w:rPr>
              <w:t xml:space="preserve">Couple B </w:t>
            </w:r>
          </w:p>
          <w:p w:rsidR="00BD1F48" w:rsidRDefault="00BD1F48" w:rsidP="00E87348">
            <w:pPr>
              <w:jc w:val="center"/>
              <w:rPr>
                <w:rFonts w:cstheme="minorHAnsi"/>
                <w:b/>
                <w:sz w:val="24"/>
                <w:szCs w:val="24"/>
              </w:rPr>
            </w:pPr>
            <w:r>
              <w:rPr>
                <w:rFonts w:cstheme="minorHAnsi"/>
                <w:b/>
                <w:sz w:val="24"/>
                <w:szCs w:val="24"/>
              </w:rPr>
              <w:t>avec 2 enfants</w:t>
            </w:r>
          </w:p>
        </w:tc>
        <w:tc>
          <w:tcPr>
            <w:tcW w:w="2376" w:type="dxa"/>
          </w:tcPr>
          <w:p w:rsidR="00BD1F48" w:rsidRDefault="00BD1F48" w:rsidP="00E87348">
            <w:pPr>
              <w:jc w:val="center"/>
              <w:rPr>
                <w:rFonts w:cstheme="minorHAnsi"/>
                <w:b/>
                <w:sz w:val="24"/>
                <w:szCs w:val="24"/>
              </w:rPr>
            </w:pPr>
            <w:r>
              <w:rPr>
                <w:rFonts w:cstheme="minorHAnsi"/>
                <w:b/>
                <w:sz w:val="24"/>
                <w:szCs w:val="24"/>
              </w:rPr>
              <w:t>Couple C sans enfant</w:t>
            </w:r>
          </w:p>
        </w:tc>
      </w:tr>
      <w:tr w:rsidR="00BD1F48" w:rsidTr="00E87348">
        <w:tc>
          <w:tcPr>
            <w:tcW w:w="2093" w:type="dxa"/>
          </w:tcPr>
          <w:p w:rsidR="00BD1F48" w:rsidRDefault="00BD1F48" w:rsidP="00E87348">
            <w:pPr>
              <w:rPr>
                <w:rFonts w:cstheme="minorHAnsi"/>
                <w:b/>
                <w:sz w:val="24"/>
                <w:szCs w:val="24"/>
              </w:rPr>
            </w:pPr>
            <w:r>
              <w:rPr>
                <w:rFonts w:cstheme="minorHAnsi"/>
                <w:b/>
                <w:sz w:val="24"/>
                <w:szCs w:val="24"/>
              </w:rPr>
              <w:t>Revenu annuel</w:t>
            </w:r>
          </w:p>
        </w:tc>
        <w:tc>
          <w:tcPr>
            <w:tcW w:w="2410" w:type="dxa"/>
          </w:tcPr>
          <w:p w:rsidR="00BD1F48" w:rsidRPr="00EE3415" w:rsidRDefault="00BD1F48" w:rsidP="00963AAF">
            <w:pPr>
              <w:jc w:val="center"/>
              <w:rPr>
                <w:rFonts w:cstheme="minorHAnsi"/>
                <w:sz w:val="24"/>
                <w:szCs w:val="24"/>
              </w:rPr>
            </w:pPr>
            <w:r w:rsidRPr="00EE3415">
              <w:rPr>
                <w:rFonts w:cstheme="minorHAnsi"/>
                <w:sz w:val="24"/>
                <w:szCs w:val="24"/>
              </w:rPr>
              <w:t>40</w:t>
            </w:r>
            <w:r w:rsidR="00963AAF">
              <w:rPr>
                <w:rFonts w:cstheme="minorHAnsi"/>
                <w:sz w:val="24"/>
                <w:szCs w:val="24"/>
              </w:rPr>
              <w:t> </w:t>
            </w:r>
            <w:r w:rsidRPr="00EE3415">
              <w:rPr>
                <w:rFonts w:cstheme="minorHAnsi"/>
                <w:sz w:val="24"/>
                <w:szCs w:val="24"/>
              </w:rPr>
              <w:t>000</w:t>
            </w:r>
          </w:p>
        </w:tc>
        <w:tc>
          <w:tcPr>
            <w:tcW w:w="2409" w:type="dxa"/>
          </w:tcPr>
          <w:p w:rsidR="00BD1F48" w:rsidRPr="00EE3415" w:rsidRDefault="00BD1F48" w:rsidP="00963AAF">
            <w:pPr>
              <w:jc w:val="center"/>
              <w:rPr>
                <w:rFonts w:cstheme="minorHAnsi"/>
                <w:sz w:val="24"/>
                <w:szCs w:val="24"/>
              </w:rPr>
            </w:pPr>
            <w:r>
              <w:rPr>
                <w:rFonts w:cstheme="minorHAnsi"/>
                <w:sz w:val="24"/>
                <w:szCs w:val="24"/>
              </w:rPr>
              <w:t>60</w:t>
            </w:r>
            <w:r w:rsidR="00963AAF">
              <w:rPr>
                <w:rFonts w:cstheme="minorHAnsi"/>
                <w:sz w:val="24"/>
                <w:szCs w:val="24"/>
              </w:rPr>
              <w:t> </w:t>
            </w:r>
            <w:r>
              <w:rPr>
                <w:rFonts w:cstheme="minorHAnsi"/>
                <w:sz w:val="24"/>
                <w:szCs w:val="24"/>
              </w:rPr>
              <w:t>000</w:t>
            </w:r>
          </w:p>
        </w:tc>
        <w:tc>
          <w:tcPr>
            <w:tcW w:w="2376" w:type="dxa"/>
          </w:tcPr>
          <w:p w:rsidR="00BD1F48" w:rsidRPr="00EE3415" w:rsidRDefault="00BD1F48" w:rsidP="00963AAF">
            <w:pPr>
              <w:jc w:val="center"/>
              <w:rPr>
                <w:rFonts w:cstheme="minorHAnsi"/>
                <w:sz w:val="24"/>
                <w:szCs w:val="24"/>
              </w:rPr>
            </w:pPr>
            <w:r>
              <w:rPr>
                <w:rFonts w:cstheme="minorHAnsi"/>
                <w:sz w:val="24"/>
                <w:szCs w:val="24"/>
              </w:rPr>
              <w:t>40</w:t>
            </w:r>
            <w:r w:rsidR="00963AAF">
              <w:rPr>
                <w:rFonts w:cstheme="minorHAnsi"/>
                <w:sz w:val="24"/>
                <w:szCs w:val="24"/>
              </w:rPr>
              <w:t> </w:t>
            </w:r>
            <w:r>
              <w:rPr>
                <w:rFonts w:cstheme="minorHAnsi"/>
                <w:sz w:val="24"/>
                <w:szCs w:val="24"/>
              </w:rPr>
              <w:t>000</w:t>
            </w:r>
          </w:p>
        </w:tc>
      </w:tr>
      <w:tr w:rsidR="00BD1F48" w:rsidTr="00E87348">
        <w:tc>
          <w:tcPr>
            <w:tcW w:w="2093" w:type="dxa"/>
          </w:tcPr>
          <w:p w:rsidR="00BD1F48" w:rsidRDefault="00BD1F48" w:rsidP="00963AAF">
            <w:pPr>
              <w:rPr>
                <w:rFonts w:cstheme="minorHAnsi"/>
                <w:b/>
                <w:sz w:val="24"/>
                <w:szCs w:val="24"/>
              </w:rPr>
            </w:pPr>
            <w:r>
              <w:rPr>
                <w:rFonts w:cstheme="minorHAnsi"/>
                <w:b/>
                <w:sz w:val="24"/>
                <w:szCs w:val="24"/>
              </w:rPr>
              <w:t>Déduction forfaitaire de 10</w:t>
            </w:r>
            <w:r w:rsidR="00963AAF">
              <w:rPr>
                <w:rFonts w:cstheme="minorHAnsi"/>
                <w:b/>
                <w:sz w:val="24"/>
                <w:szCs w:val="24"/>
              </w:rPr>
              <w:t> %</w:t>
            </w:r>
          </w:p>
        </w:tc>
        <w:tc>
          <w:tcPr>
            <w:tcW w:w="2410" w:type="dxa"/>
          </w:tcPr>
          <w:p w:rsidR="00BD1F48" w:rsidRPr="00EE3415" w:rsidRDefault="00BD1F48" w:rsidP="00963AAF">
            <w:pPr>
              <w:jc w:val="center"/>
              <w:rPr>
                <w:rFonts w:cstheme="minorHAnsi"/>
                <w:sz w:val="24"/>
                <w:szCs w:val="24"/>
              </w:rPr>
            </w:pPr>
            <w:r>
              <w:rPr>
                <w:rFonts w:cstheme="minorHAnsi"/>
                <w:sz w:val="24"/>
                <w:szCs w:val="24"/>
              </w:rPr>
              <w:t>4</w:t>
            </w:r>
            <w:r w:rsidR="00963AAF">
              <w:rPr>
                <w:rFonts w:cstheme="minorHAnsi"/>
                <w:sz w:val="24"/>
                <w:szCs w:val="24"/>
              </w:rPr>
              <w:t> </w:t>
            </w:r>
            <w:r>
              <w:rPr>
                <w:rFonts w:cstheme="minorHAnsi"/>
                <w:sz w:val="24"/>
                <w:szCs w:val="24"/>
              </w:rPr>
              <w:t>000</w:t>
            </w:r>
          </w:p>
        </w:tc>
        <w:tc>
          <w:tcPr>
            <w:tcW w:w="2409" w:type="dxa"/>
          </w:tcPr>
          <w:p w:rsidR="00BD1F48" w:rsidRPr="00EE3415" w:rsidRDefault="00BD1F48" w:rsidP="00963AAF">
            <w:pPr>
              <w:jc w:val="center"/>
              <w:rPr>
                <w:rFonts w:cstheme="minorHAnsi"/>
                <w:sz w:val="24"/>
                <w:szCs w:val="24"/>
              </w:rPr>
            </w:pPr>
            <w:r>
              <w:rPr>
                <w:rFonts w:cstheme="minorHAnsi"/>
                <w:sz w:val="24"/>
                <w:szCs w:val="24"/>
              </w:rPr>
              <w:t>6</w:t>
            </w:r>
            <w:r w:rsidR="00963AAF">
              <w:rPr>
                <w:rFonts w:cstheme="minorHAnsi"/>
                <w:sz w:val="24"/>
                <w:szCs w:val="24"/>
              </w:rPr>
              <w:t> </w:t>
            </w:r>
            <w:r>
              <w:rPr>
                <w:rFonts w:cstheme="minorHAnsi"/>
                <w:sz w:val="24"/>
                <w:szCs w:val="24"/>
              </w:rPr>
              <w:t>000</w:t>
            </w:r>
          </w:p>
        </w:tc>
        <w:tc>
          <w:tcPr>
            <w:tcW w:w="2376" w:type="dxa"/>
          </w:tcPr>
          <w:p w:rsidR="00BD1F48" w:rsidRPr="00EE3415" w:rsidRDefault="00BD1F48" w:rsidP="00963AAF">
            <w:pPr>
              <w:jc w:val="center"/>
              <w:rPr>
                <w:rFonts w:cstheme="minorHAnsi"/>
                <w:sz w:val="24"/>
                <w:szCs w:val="24"/>
              </w:rPr>
            </w:pPr>
            <w:r>
              <w:rPr>
                <w:rFonts w:cstheme="minorHAnsi"/>
                <w:sz w:val="24"/>
                <w:szCs w:val="24"/>
              </w:rPr>
              <w:t>4</w:t>
            </w:r>
            <w:r w:rsidR="00963AAF">
              <w:rPr>
                <w:rFonts w:cstheme="minorHAnsi"/>
                <w:sz w:val="24"/>
                <w:szCs w:val="24"/>
              </w:rPr>
              <w:t> </w:t>
            </w:r>
            <w:r>
              <w:rPr>
                <w:rFonts w:cstheme="minorHAnsi"/>
                <w:sz w:val="24"/>
                <w:szCs w:val="24"/>
              </w:rPr>
              <w:t>000</w:t>
            </w:r>
          </w:p>
        </w:tc>
      </w:tr>
      <w:tr w:rsidR="00BD1F48" w:rsidTr="00E87348">
        <w:tc>
          <w:tcPr>
            <w:tcW w:w="2093" w:type="dxa"/>
          </w:tcPr>
          <w:p w:rsidR="00BD1F48" w:rsidRDefault="00BD1F48" w:rsidP="00E87348">
            <w:pPr>
              <w:rPr>
                <w:rFonts w:cstheme="minorHAnsi"/>
                <w:b/>
                <w:sz w:val="24"/>
                <w:szCs w:val="24"/>
              </w:rPr>
            </w:pPr>
            <w:r>
              <w:rPr>
                <w:rFonts w:cstheme="minorHAnsi"/>
                <w:b/>
                <w:sz w:val="24"/>
                <w:szCs w:val="24"/>
              </w:rPr>
              <w:t>Revenu net global</w:t>
            </w:r>
          </w:p>
        </w:tc>
        <w:tc>
          <w:tcPr>
            <w:tcW w:w="2410" w:type="dxa"/>
          </w:tcPr>
          <w:p w:rsidR="00BD1F48" w:rsidRPr="00EE3415" w:rsidRDefault="00BD1F48" w:rsidP="00963AAF">
            <w:pPr>
              <w:jc w:val="center"/>
              <w:rPr>
                <w:rFonts w:cstheme="minorHAnsi"/>
                <w:sz w:val="24"/>
                <w:szCs w:val="24"/>
              </w:rPr>
            </w:pPr>
            <w:r>
              <w:rPr>
                <w:rFonts w:cstheme="minorHAnsi"/>
                <w:sz w:val="24"/>
                <w:szCs w:val="24"/>
              </w:rPr>
              <w:t>36</w:t>
            </w:r>
            <w:r w:rsidR="00963AAF">
              <w:rPr>
                <w:rFonts w:cstheme="minorHAnsi"/>
                <w:sz w:val="24"/>
                <w:szCs w:val="24"/>
              </w:rPr>
              <w:t> </w:t>
            </w:r>
            <w:r>
              <w:rPr>
                <w:rFonts w:cstheme="minorHAnsi"/>
                <w:sz w:val="24"/>
                <w:szCs w:val="24"/>
              </w:rPr>
              <w:t>000</w:t>
            </w:r>
          </w:p>
        </w:tc>
        <w:tc>
          <w:tcPr>
            <w:tcW w:w="2409" w:type="dxa"/>
          </w:tcPr>
          <w:p w:rsidR="00BD1F48" w:rsidRPr="00EE3415" w:rsidRDefault="00BD1F48" w:rsidP="00963AAF">
            <w:pPr>
              <w:jc w:val="center"/>
              <w:rPr>
                <w:rFonts w:cstheme="minorHAnsi"/>
                <w:sz w:val="24"/>
                <w:szCs w:val="24"/>
              </w:rPr>
            </w:pPr>
            <w:r>
              <w:rPr>
                <w:rFonts w:cstheme="minorHAnsi"/>
                <w:sz w:val="24"/>
                <w:szCs w:val="24"/>
              </w:rPr>
              <w:t>54</w:t>
            </w:r>
            <w:r w:rsidR="00963AAF">
              <w:rPr>
                <w:rFonts w:cstheme="minorHAnsi"/>
                <w:sz w:val="24"/>
                <w:szCs w:val="24"/>
              </w:rPr>
              <w:t> </w:t>
            </w:r>
            <w:r>
              <w:rPr>
                <w:rFonts w:cstheme="minorHAnsi"/>
                <w:sz w:val="24"/>
                <w:szCs w:val="24"/>
              </w:rPr>
              <w:t>000</w:t>
            </w:r>
          </w:p>
        </w:tc>
        <w:tc>
          <w:tcPr>
            <w:tcW w:w="2376" w:type="dxa"/>
          </w:tcPr>
          <w:p w:rsidR="00BD1F48" w:rsidRPr="00EE3415" w:rsidRDefault="00BD1F48" w:rsidP="00963AAF">
            <w:pPr>
              <w:jc w:val="center"/>
              <w:rPr>
                <w:rFonts w:cstheme="minorHAnsi"/>
                <w:sz w:val="24"/>
                <w:szCs w:val="24"/>
              </w:rPr>
            </w:pPr>
            <w:r>
              <w:rPr>
                <w:rFonts w:cstheme="minorHAnsi"/>
                <w:sz w:val="24"/>
                <w:szCs w:val="24"/>
              </w:rPr>
              <w:t>36</w:t>
            </w:r>
            <w:r w:rsidR="00963AAF">
              <w:rPr>
                <w:rFonts w:cstheme="minorHAnsi"/>
                <w:sz w:val="24"/>
                <w:szCs w:val="24"/>
              </w:rPr>
              <w:t> </w:t>
            </w:r>
            <w:r>
              <w:rPr>
                <w:rFonts w:cstheme="minorHAnsi"/>
                <w:sz w:val="24"/>
                <w:szCs w:val="24"/>
              </w:rPr>
              <w:t>000</w:t>
            </w:r>
          </w:p>
        </w:tc>
      </w:tr>
      <w:tr w:rsidR="00BD1F48" w:rsidTr="00E87348">
        <w:tc>
          <w:tcPr>
            <w:tcW w:w="2093" w:type="dxa"/>
          </w:tcPr>
          <w:p w:rsidR="00BD1F48" w:rsidRDefault="00BD1F48" w:rsidP="00E87348">
            <w:pPr>
              <w:rPr>
                <w:rFonts w:cstheme="minorHAnsi"/>
                <w:b/>
                <w:sz w:val="24"/>
                <w:szCs w:val="24"/>
              </w:rPr>
            </w:pPr>
            <w:r>
              <w:rPr>
                <w:rFonts w:cstheme="minorHAnsi"/>
                <w:b/>
                <w:sz w:val="24"/>
                <w:szCs w:val="24"/>
              </w:rPr>
              <w:t>Nombre de parts</w:t>
            </w:r>
          </w:p>
          <w:p w:rsidR="00BD1F48" w:rsidRPr="00963AAF" w:rsidRDefault="00BD1F48" w:rsidP="00E87348">
            <w:pPr>
              <w:rPr>
                <w:rFonts w:cstheme="minorHAnsi"/>
                <w:sz w:val="24"/>
                <w:szCs w:val="24"/>
              </w:rPr>
            </w:pPr>
            <w:r w:rsidRPr="00963AAF">
              <w:rPr>
                <w:rFonts w:cstheme="minorHAnsi"/>
                <w:sz w:val="24"/>
                <w:szCs w:val="24"/>
              </w:rPr>
              <w:t>(adulte : 1 part/enfant : 0,5 part)</w:t>
            </w:r>
          </w:p>
        </w:tc>
        <w:tc>
          <w:tcPr>
            <w:tcW w:w="2410" w:type="dxa"/>
          </w:tcPr>
          <w:p w:rsidR="00BD1F48" w:rsidRPr="00EE3415" w:rsidRDefault="00BD1F48" w:rsidP="00E87348">
            <w:pPr>
              <w:jc w:val="center"/>
              <w:rPr>
                <w:rFonts w:cstheme="minorHAnsi"/>
                <w:sz w:val="24"/>
                <w:szCs w:val="24"/>
              </w:rPr>
            </w:pPr>
            <w:r>
              <w:rPr>
                <w:rFonts w:cstheme="minorHAnsi"/>
                <w:sz w:val="24"/>
                <w:szCs w:val="24"/>
              </w:rPr>
              <w:t>3</w:t>
            </w:r>
          </w:p>
        </w:tc>
        <w:tc>
          <w:tcPr>
            <w:tcW w:w="2409" w:type="dxa"/>
          </w:tcPr>
          <w:p w:rsidR="00BD1F48" w:rsidRPr="00EE3415" w:rsidRDefault="00BD1F48" w:rsidP="00E87348">
            <w:pPr>
              <w:jc w:val="center"/>
              <w:rPr>
                <w:rFonts w:cstheme="minorHAnsi"/>
                <w:sz w:val="24"/>
                <w:szCs w:val="24"/>
              </w:rPr>
            </w:pPr>
            <w:r>
              <w:rPr>
                <w:rFonts w:cstheme="minorHAnsi"/>
                <w:sz w:val="24"/>
                <w:szCs w:val="24"/>
              </w:rPr>
              <w:t>3</w:t>
            </w:r>
          </w:p>
        </w:tc>
        <w:tc>
          <w:tcPr>
            <w:tcW w:w="2376" w:type="dxa"/>
          </w:tcPr>
          <w:p w:rsidR="00BD1F48" w:rsidRPr="00EE3415" w:rsidRDefault="00BD1F48" w:rsidP="00E87348">
            <w:pPr>
              <w:jc w:val="center"/>
              <w:rPr>
                <w:rFonts w:cstheme="minorHAnsi"/>
                <w:sz w:val="24"/>
                <w:szCs w:val="24"/>
              </w:rPr>
            </w:pPr>
            <w:r>
              <w:rPr>
                <w:rFonts w:cstheme="minorHAnsi"/>
                <w:sz w:val="24"/>
                <w:szCs w:val="24"/>
              </w:rPr>
              <w:t>2</w:t>
            </w:r>
          </w:p>
        </w:tc>
      </w:tr>
      <w:tr w:rsidR="00BD1F48" w:rsidTr="00E87348">
        <w:tc>
          <w:tcPr>
            <w:tcW w:w="2093" w:type="dxa"/>
          </w:tcPr>
          <w:p w:rsidR="00BD1F48" w:rsidRDefault="00BD1F48" w:rsidP="00E87348">
            <w:pPr>
              <w:rPr>
                <w:rFonts w:cstheme="minorHAnsi"/>
                <w:b/>
                <w:sz w:val="24"/>
                <w:szCs w:val="24"/>
              </w:rPr>
            </w:pPr>
            <w:r>
              <w:rPr>
                <w:rFonts w:cstheme="minorHAnsi"/>
                <w:b/>
                <w:sz w:val="24"/>
                <w:szCs w:val="24"/>
              </w:rPr>
              <w:t>Base imposable</w:t>
            </w:r>
          </w:p>
          <w:p w:rsidR="00BD1F48" w:rsidRPr="00963AAF" w:rsidRDefault="00963AAF" w:rsidP="00E87348">
            <w:pPr>
              <w:rPr>
                <w:rFonts w:cstheme="minorHAnsi"/>
                <w:sz w:val="24"/>
                <w:szCs w:val="24"/>
              </w:rPr>
            </w:pPr>
            <w:r w:rsidRPr="00963AAF">
              <w:rPr>
                <w:rFonts w:cstheme="minorHAnsi"/>
                <w:sz w:val="24"/>
                <w:szCs w:val="24"/>
              </w:rPr>
              <w:t>(Revenu</w:t>
            </w:r>
            <w:r w:rsidR="00BD1F48" w:rsidRPr="00963AAF">
              <w:rPr>
                <w:rFonts w:cstheme="minorHAnsi"/>
                <w:sz w:val="24"/>
                <w:szCs w:val="24"/>
              </w:rPr>
              <w:t xml:space="preserve"> net global/n</w:t>
            </w:r>
            <w:r w:rsidRPr="00963AAF">
              <w:rPr>
                <w:rFonts w:cstheme="minorHAnsi"/>
                <w:sz w:val="24"/>
                <w:szCs w:val="24"/>
              </w:rPr>
              <w:t>om</w:t>
            </w:r>
            <w:r w:rsidR="00BD1F48" w:rsidRPr="00963AAF">
              <w:rPr>
                <w:rFonts w:cstheme="minorHAnsi"/>
                <w:sz w:val="24"/>
                <w:szCs w:val="24"/>
              </w:rPr>
              <w:t>bre de parts)</w:t>
            </w:r>
          </w:p>
        </w:tc>
        <w:tc>
          <w:tcPr>
            <w:tcW w:w="2410" w:type="dxa"/>
          </w:tcPr>
          <w:p w:rsidR="00BD1F48" w:rsidRPr="00EE3415" w:rsidRDefault="00BD1F48" w:rsidP="00963AAF">
            <w:pPr>
              <w:jc w:val="center"/>
              <w:rPr>
                <w:rFonts w:cstheme="minorHAnsi"/>
                <w:sz w:val="24"/>
                <w:szCs w:val="24"/>
              </w:rPr>
            </w:pPr>
            <w:r>
              <w:rPr>
                <w:rFonts w:cstheme="minorHAnsi"/>
                <w:sz w:val="24"/>
                <w:szCs w:val="24"/>
              </w:rPr>
              <w:t>12</w:t>
            </w:r>
            <w:r w:rsidR="00963AAF">
              <w:rPr>
                <w:rFonts w:cstheme="minorHAnsi"/>
                <w:sz w:val="24"/>
                <w:szCs w:val="24"/>
              </w:rPr>
              <w:t> </w:t>
            </w:r>
            <w:r>
              <w:rPr>
                <w:rFonts w:cstheme="minorHAnsi"/>
                <w:sz w:val="24"/>
                <w:szCs w:val="24"/>
              </w:rPr>
              <w:t>000</w:t>
            </w:r>
          </w:p>
        </w:tc>
        <w:tc>
          <w:tcPr>
            <w:tcW w:w="2409" w:type="dxa"/>
          </w:tcPr>
          <w:p w:rsidR="00BD1F48" w:rsidRPr="00EE3415" w:rsidRDefault="00BD1F48" w:rsidP="00963AAF">
            <w:pPr>
              <w:jc w:val="center"/>
              <w:rPr>
                <w:rFonts w:cstheme="minorHAnsi"/>
                <w:sz w:val="24"/>
                <w:szCs w:val="24"/>
              </w:rPr>
            </w:pPr>
            <w:r>
              <w:rPr>
                <w:rFonts w:cstheme="minorHAnsi"/>
                <w:sz w:val="24"/>
                <w:szCs w:val="24"/>
              </w:rPr>
              <w:t>18</w:t>
            </w:r>
            <w:r w:rsidR="00963AAF">
              <w:rPr>
                <w:rFonts w:cstheme="minorHAnsi"/>
                <w:sz w:val="24"/>
                <w:szCs w:val="24"/>
              </w:rPr>
              <w:t> </w:t>
            </w:r>
            <w:r>
              <w:rPr>
                <w:rFonts w:cstheme="minorHAnsi"/>
                <w:sz w:val="24"/>
                <w:szCs w:val="24"/>
              </w:rPr>
              <w:t>000</w:t>
            </w:r>
          </w:p>
        </w:tc>
        <w:tc>
          <w:tcPr>
            <w:tcW w:w="2376" w:type="dxa"/>
          </w:tcPr>
          <w:p w:rsidR="00BD1F48" w:rsidRPr="00EE3415" w:rsidRDefault="00BD1F48" w:rsidP="00963AAF">
            <w:pPr>
              <w:jc w:val="center"/>
              <w:rPr>
                <w:rFonts w:cstheme="minorHAnsi"/>
                <w:sz w:val="24"/>
                <w:szCs w:val="24"/>
              </w:rPr>
            </w:pPr>
            <w:r>
              <w:rPr>
                <w:rFonts w:cstheme="minorHAnsi"/>
                <w:sz w:val="24"/>
                <w:szCs w:val="24"/>
              </w:rPr>
              <w:t>18</w:t>
            </w:r>
            <w:r w:rsidR="00963AAF">
              <w:rPr>
                <w:rFonts w:cstheme="minorHAnsi"/>
                <w:sz w:val="24"/>
                <w:szCs w:val="24"/>
              </w:rPr>
              <w:t> </w:t>
            </w:r>
            <w:r>
              <w:rPr>
                <w:rFonts w:cstheme="minorHAnsi"/>
                <w:sz w:val="24"/>
                <w:szCs w:val="24"/>
              </w:rPr>
              <w:t>000</w:t>
            </w:r>
          </w:p>
        </w:tc>
      </w:tr>
      <w:tr w:rsidR="00BD1F48" w:rsidTr="00E87348">
        <w:tc>
          <w:tcPr>
            <w:tcW w:w="2093" w:type="dxa"/>
          </w:tcPr>
          <w:p w:rsidR="00BD1F48" w:rsidRDefault="00BD1F48" w:rsidP="00E87348">
            <w:pPr>
              <w:rPr>
                <w:rFonts w:cstheme="minorHAnsi"/>
                <w:b/>
                <w:sz w:val="24"/>
                <w:szCs w:val="24"/>
              </w:rPr>
            </w:pPr>
            <w:r>
              <w:rPr>
                <w:rFonts w:cstheme="minorHAnsi"/>
                <w:b/>
                <w:sz w:val="24"/>
                <w:szCs w:val="24"/>
              </w:rPr>
              <w:t>Montant d’impôt par part fiscale</w:t>
            </w:r>
          </w:p>
        </w:tc>
        <w:tc>
          <w:tcPr>
            <w:tcW w:w="2410" w:type="dxa"/>
          </w:tcPr>
          <w:p w:rsidR="00BD1F48" w:rsidRDefault="00BD1F48" w:rsidP="00E87348">
            <w:pPr>
              <w:jc w:val="center"/>
              <w:rPr>
                <w:rFonts w:cstheme="minorHAnsi"/>
                <w:sz w:val="24"/>
                <w:szCs w:val="24"/>
              </w:rPr>
            </w:pPr>
            <w:r>
              <w:rPr>
                <w:rFonts w:cstheme="minorHAnsi"/>
                <w:sz w:val="24"/>
                <w:szCs w:val="24"/>
              </w:rPr>
              <w:t>340</w:t>
            </w:r>
          </w:p>
        </w:tc>
        <w:tc>
          <w:tcPr>
            <w:tcW w:w="2409" w:type="dxa"/>
          </w:tcPr>
          <w:p w:rsidR="00BD1F48" w:rsidRPr="00EE3415" w:rsidRDefault="00BD1F48" w:rsidP="00963AAF">
            <w:pPr>
              <w:jc w:val="center"/>
              <w:rPr>
                <w:rFonts w:cstheme="minorHAnsi"/>
                <w:sz w:val="24"/>
                <w:szCs w:val="24"/>
              </w:rPr>
            </w:pPr>
            <w:r>
              <w:rPr>
                <w:rFonts w:cstheme="minorHAnsi"/>
                <w:sz w:val="24"/>
                <w:szCs w:val="24"/>
              </w:rPr>
              <w:t>1</w:t>
            </w:r>
            <w:r w:rsidR="00963AAF">
              <w:rPr>
                <w:rFonts w:cstheme="minorHAnsi"/>
                <w:sz w:val="24"/>
                <w:szCs w:val="24"/>
              </w:rPr>
              <w:t> </w:t>
            </w:r>
            <w:r>
              <w:rPr>
                <w:rFonts w:cstheme="minorHAnsi"/>
                <w:sz w:val="24"/>
                <w:szCs w:val="24"/>
              </w:rPr>
              <w:t>180</w:t>
            </w:r>
          </w:p>
        </w:tc>
        <w:tc>
          <w:tcPr>
            <w:tcW w:w="2376" w:type="dxa"/>
          </w:tcPr>
          <w:p w:rsidR="00BD1F48" w:rsidRPr="00EE3415" w:rsidRDefault="00BD1F48" w:rsidP="00963AAF">
            <w:pPr>
              <w:jc w:val="center"/>
              <w:rPr>
                <w:rFonts w:cstheme="minorHAnsi"/>
                <w:sz w:val="24"/>
                <w:szCs w:val="24"/>
              </w:rPr>
            </w:pPr>
            <w:r>
              <w:rPr>
                <w:rFonts w:cstheme="minorHAnsi"/>
                <w:sz w:val="24"/>
                <w:szCs w:val="24"/>
              </w:rPr>
              <w:t>1</w:t>
            </w:r>
            <w:r w:rsidR="00963AAF">
              <w:rPr>
                <w:rFonts w:cstheme="minorHAnsi"/>
                <w:sz w:val="24"/>
                <w:szCs w:val="24"/>
              </w:rPr>
              <w:t> </w:t>
            </w:r>
            <w:r>
              <w:rPr>
                <w:rFonts w:cstheme="minorHAnsi"/>
                <w:sz w:val="24"/>
                <w:szCs w:val="24"/>
              </w:rPr>
              <w:t>180</w:t>
            </w:r>
          </w:p>
        </w:tc>
      </w:tr>
      <w:tr w:rsidR="00BD1F48" w:rsidTr="00E87348">
        <w:tc>
          <w:tcPr>
            <w:tcW w:w="2093" w:type="dxa"/>
          </w:tcPr>
          <w:p w:rsidR="00BD1F48" w:rsidRDefault="00BD1F48" w:rsidP="00E87348">
            <w:pPr>
              <w:rPr>
                <w:rFonts w:cstheme="minorHAnsi"/>
                <w:b/>
                <w:sz w:val="24"/>
                <w:szCs w:val="24"/>
              </w:rPr>
            </w:pPr>
            <w:r>
              <w:rPr>
                <w:rFonts w:cstheme="minorHAnsi"/>
                <w:b/>
                <w:sz w:val="24"/>
                <w:szCs w:val="24"/>
              </w:rPr>
              <w:t>Montant d’impôt</w:t>
            </w:r>
          </w:p>
          <w:p w:rsidR="00BD1F48" w:rsidRPr="00963AAF" w:rsidRDefault="00963AAF" w:rsidP="00E87348">
            <w:pPr>
              <w:rPr>
                <w:rFonts w:cstheme="minorHAnsi"/>
                <w:sz w:val="24"/>
                <w:szCs w:val="24"/>
              </w:rPr>
            </w:pPr>
            <w:r w:rsidRPr="00963AAF">
              <w:rPr>
                <w:rFonts w:cstheme="minorHAnsi"/>
                <w:sz w:val="24"/>
                <w:szCs w:val="24"/>
              </w:rPr>
              <w:t>(M</w:t>
            </w:r>
            <w:r w:rsidR="00BD1F48" w:rsidRPr="00963AAF">
              <w:rPr>
                <w:rFonts w:cstheme="minorHAnsi"/>
                <w:sz w:val="24"/>
                <w:szCs w:val="24"/>
              </w:rPr>
              <w:t>ontant par part x n</w:t>
            </w:r>
            <w:r w:rsidRPr="00963AAF">
              <w:rPr>
                <w:rFonts w:cstheme="minorHAnsi"/>
                <w:sz w:val="24"/>
                <w:szCs w:val="24"/>
              </w:rPr>
              <w:t>om</w:t>
            </w:r>
            <w:r w:rsidR="00BD1F48" w:rsidRPr="00963AAF">
              <w:rPr>
                <w:rFonts w:cstheme="minorHAnsi"/>
                <w:sz w:val="24"/>
                <w:szCs w:val="24"/>
              </w:rPr>
              <w:t>bre de parts)</w:t>
            </w:r>
          </w:p>
        </w:tc>
        <w:tc>
          <w:tcPr>
            <w:tcW w:w="2410" w:type="dxa"/>
          </w:tcPr>
          <w:p w:rsidR="00BD1F48" w:rsidRDefault="00BD1F48" w:rsidP="00963AAF">
            <w:pPr>
              <w:jc w:val="center"/>
              <w:rPr>
                <w:rFonts w:cstheme="minorHAnsi"/>
                <w:sz w:val="24"/>
                <w:szCs w:val="24"/>
              </w:rPr>
            </w:pPr>
            <w:r>
              <w:rPr>
                <w:rFonts w:cstheme="minorHAnsi"/>
                <w:sz w:val="24"/>
                <w:szCs w:val="24"/>
              </w:rPr>
              <w:t>1</w:t>
            </w:r>
            <w:r w:rsidR="00963AAF">
              <w:rPr>
                <w:rFonts w:cstheme="minorHAnsi"/>
                <w:sz w:val="24"/>
                <w:szCs w:val="24"/>
              </w:rPr>
              <w:t> </w:t>
            </w:r>
            <w:r>
              <w:rPr>
                <w:rFonts w:cstheme="minorHAnsi"/>
                <w:sz w:val="24"/>
                <w:szCs w:val="24"/>
              </w:rPr>
              <w:t>020</w:t>
            </w:r>
          </w:p>
        </w:tc>
        <w:tc>
          <w:tcPr>
            <w:tcW w:w="2409" w:type="dxa"/>
          </w:tcPr>
          <w:p w:rsidR="00BD1F48" w:rsidRPr="00EE3415" w:rsidRDefault="00BD1F48" w:rsidP="00963AAF">
            <w:pPr>
              <w:jc w:val="center"/>
              <w:rPr>
                <w:rFonts w:cstheme="minorHAnsi"/>
                <w:sz w:val="24"/>
                <w:szCs w:val="24"/>
              </w:rPr>
            </w:pPr>
            <w:r>
              <w:rPr>
                <w:rFonts w:cstheme="minorHAnsi"/>
                <w:sz w:val="24"/>
                <w:szCs w:val="24"/>
              </w:rPr>
              <w:t>3</w:t>
            </w:r>
            <w:r w:rsidR="00963AAF">
              <w:rPr>
                <w:rFonts w:cstheme="minorHAnsi"/>
                <w:sz w:val="24"/>
                <w:szCs w:val="24"/>
              </w:rPr>
              <w:t> </w:t>
            </w:r>
            <w:r>
              <w:rPr>
                <w:rFonts w:cstheme="minorHAnsi"/>
                <w:sz w:val="24"/>
                <w:szCs w:val="24"/>
              </w:rPr>
              <w:t>540</w:t>
            </w:r>
          </w:p>
        </w:tc>
        <w:tc>
          <w:tcPr>
            <w:tcW w:w="2376" w:type="dxa"/>
          </w:tcPr>
          <w:p w:rsidR="00BD1F48" w:rsidRPr="00EE3415" w:rsidRDefault="00BD1F48" w:rsidP="00963AAF">
            <w:pPr>
              <w:jc w:val="center"/>
              <w:rPr>
                <w:rFonts w:cstheme="minorHAnsi"/>
                <w:sz w:val="24"/>
                <w:szCs w:val="24"/>
              </w:rPr>
            </w:pPr>
            <w:r>
              <w:rPr>
                <w:rFonts w:cstheme="minorHAnsi"/>
                <w:sz w:val="24"/>
                <w:szCs w:val="24"/>
              </w:rPr>
              <w:t>2</w:t>
            </w:r>
            <w:r w:rsidR="00963AAF">
              <w:rPr>
                <w:rFonts w:cstheme="minorHAnsi"/>
                <w:sz w:val="24"/>
                <w:szCs w:val="24"/>
              </w:rPr>
              <w:t> </w:t>
            </w:r>
            <w:r>
              <w:rPr>
                <w:rFonts w:cstheme="minorHAnsi"/>
                <w:sz w:val="24"/>
                <w:szCs w:val="24"/>
              </w:rPr>
              <w:t>360</w:t>
            </w:r>
          </w:p>
        </w:tc>
      </w:tr>
      <w:tr w:rsidR="00BD1F48" w:rsidTr="00E87348">
        <w:tc>
          <w:tcPr>
            <w:tcW w:w="2093" w:type="dxa"/>
          </w:tcPr>
          <w:p w:rsidR="00BD1F48" w:rsidRDefault="00BD1F48" w:rsidP="00963AAF">
            <w:pPr>
              <w:rPr>
                <w:rFonts w:cstheme="minorHAnsi"/>
                <w:b/>
                <w:sz w:val="24"/>
                <w:szCs w:val="24"/>
              </w:rPr>
            </w:pPr>
            <w:r>
              <w:rPr>
                <w:rFonts w:cstheme="minorHAnsi"/>
                <w:b/>
                <w:sz w:val="24"/>
                <w:szCs w:val="24"/>
              </w:rPr>
              <w:t>Taux d’imposition en</w:t>
            </w:r>
            <w:r w:rsidR="00963AAF">
              <w:rPr>
                <w:rFonts w:cstheme="minorHAnsi"/>
                <w:b/>
                <w:sz w:val="24"/>
                <w:szCs w:val="24"/>
              </w:rPr>
              <w:t> </w:t>
            </w:r>
            <w:r>
              <w:rPr>
                <w:rFonts w:cstheme="minorHAnsi"/>
                <w:b/>
                <w:sz w:val="24"/>
                <w:szCs w:val="24"/>
              </w:rPr>
              <w:t xml:space="preserve">% </w:t>
            </w:r>
            <w:r w:rsidRPr="00963AAF">
              <w:rPr>
                <w:rFonts w:cstheme="minorHAnsi"/>
                <w:sz w:val="24"/>
                <w:szCs w:val="24"/>
              </w:rPr>
              <w:t>(Impôt/Revenu annuel)</w:t>
            </w:r>
          </w:p>
        </w:tc>
        <w:tc>
          <w:tcPr>
            <w:tcW w:w="2410" w:type="dxa"/>
          </w:tcPr>
          <w:p w:rsidR="00BD1F48" w:rsidRDefault="00BD1F48" w:rsidP="00963AAF">
            <w:pPr>
              <w:jc w:val="center"/>
              <w:rPr>
                <w:rFonts w:cstheme="minorHAnsi"/>
                <w:sz w:val="24"/>
                <w:szCs w:val="24"/>
              </w:rPr>
            </w:pPr>
            <w:r>
              <w:rPr>
                <w:rFonts w:cstheme="minorHAnsi"/>
                <w:sz w:val="24"/>
                <w:szCs w:val="24"/>
              </w:rPr>
              <w:t>2,55</w:t>
            </w:r>
            <w:r w:rsidR="00963AAF">
              <w:rPr>
                <w:rFonts w:cstheme="minorHAnsi"/>
                <w:sz w:val="24"/>
                <w:szCs w:val="24"/>
              </w:rPr>
              <w:t> </w:t>
            </w:r>
            <w:r>
              <w:rPr>
                <w:rFonts w:cstheme="minorHAnsi"/>
                <w:sz w:val="24"/>
                <w:szCs w:val="24"/>
              </w:rPr>
              <w:t>%</w:t>
            </w:r>
          </w:p>
        </w:tc>
        <w:tc>
          <w:tcPr>
            <w:tcW w:w="2409" w:type="dxa"/>
          </w:tcPr>
          <w:p w:rsidR="00BD1F48" w:rsidRDefault="00BD1F48" w:rsidP="00963AAF">
            <w:pPr>
              <w:jc w:val="center"/>
              <w:rPr>
                <w:rFonts w:cstheme="minorHAnsi"/>
                <w:sz w:val="24"/>
                <w:szCs w:val="24"/>
              </w:rPr>
            </w:pPr>
            <w:r>
              <w:rPr>
                <w:rFonts w:cstheme="minorHAnsi"/>
                <w:sz w:val="24"/>
                <w:szCs w:val="24"/>
              </w:rPr>
              <w:t>5,9</w:t>
            </w:r>
            <w:r w:rsidR="00963AAF">
              <w:rPr>
                <w:rFonts w:cstheme="minorHAnsi"/>
                <w:sz w:val="24"/>
                <w:szCs w:val="24"/>
              </w:rPr>
              <w:t> </w:t>
            </w:r>
            <w:r>
              <w:rPr>
                <w:rFonts w:cstheme="minorHAnsi"/>
                <w:sz w:val="24"/>
                <w:szCs w:val="24"/>
              </w:rPr>
              <w:t>%</w:t>
            </w:r>
          </w:p>
        </w:tc>
        <w:tc>
          <w:tcPr>
            <w:tcW w:w="2376" w:type="dxa"/>
          </w:tcPr>
          <w:p w:rsidR="00BD1F48" w:rsidRPr="00EE3415" w:rsidRDefault="00BD1F48" w:rsidP="00963AAF">
            <w:pPr>
              <w:jc w:val="center"/>
              <w:rPr>
                <w:rFonts w:cstheme="minorHAnsi"/>
                <w:sz w:val="24"/>
                <w:szCs w:val="24"/>
              </w:rPr>
            </w:pPr>
            <w:r>
              <w:rPr>
                <w:rFonts w:cstheme="minorHAnsi"/>
                <w:sz w:val="24"/>
                <w:szCs w:val="24"/>
              </w:rPr>
              <w:t>5,9</w:t>
            </w:r>
            <w:r w:rsidR="00963AAF">
              <w:rPr>
                <w:rFonts w:cstheme="minorHAnsi"/>
                <w:sz w:val="24"/>
                <w:szCs w:val="24"/>
              </w:rPr>
              <w:t> </w:t>
            </w:r>
            <w:r>
              <w:rPr>
                <w:rFonts w:cstheme="minorHAnsi"/>
                <w:sz w:val="24"/>
                <w:szCs w:val="24"/>
              </w:rPr>
              <w:t>%</w:t>
            </w:r>
          </w:p>
        </w:tc>
      </w:tr>
      <w:tr w:rsidR="00BD1F48" w:rsidTr="00E87348">
        <w:tc>
          <w:tcPr>
            <w:tcW w:w="2093" w:type="dxa"/>
          </w:tcPr>
          <w:p w:rsidR="00BD1F48" w:rsidRDefault="00BD1F48" w:rsidP="00E87348">
            <w:pPr>
              <w:rPr>
                <w:rFonts w:cstheme="minorHAnsi"/>
                <w:b/>
                <w:sz w:val="24"/>
                <w:szCs w:val="24"/>
              </w:rPr>
            </w:pPr>
            <w:r>
              <w:rPr>
                <w:rFonts w:cstheme="minorHAnsi"/>
                <w:b/>
                <w:sz w:val="24"/>
                <w:szCs w:val="24"/>
              </w:rPr>
              <w:t>Revenu après impôt</w:t>
            </w:r>
          </w:p>
        </w:tc>
        <w:tc>
          <w:tcPr>
            <w:tcW w:w="2410" w:type="dxa"/>
          </w:tcPr>
          <w:p w:rsidR="00BD1F48" w:rsidRDefault="00BD1F48" w:rsidP="00963AAF">
            <w:pPr>
              <w:jc w:val="center"/>
              <w:rPr>
                <w:rFonts w:cstheme="minorHAnsi"/>
                <w:sz w:val="24"/>
                <w:szCs w:val="24"/>
              </w:rPr>
            </w:pPr>
            <w:r>
              <w:rPr>
                <w:rFonts w:cstheme="minorHAnsi"/>
                <w:sz w:val="24"/>
                <w:szCs w:val="24"/>
              </w:rPr>
              <w:t>38</w:t>
            </w:r>
            <w:r w:rsidR="00963AAF">
              <w:rPr>
                <w:rFonts w:cstheme="minorHAnsi"/>
                <w:sz w:val="24"/>
                <w:szCs w:val="24"/>
              </w:rPr>
              <w:t> </w:t>
            </w:r>
            <w:r>
              <w:rPr>
                <w:rFonts w:cstheme="minorHAnsi"/>
                <w:sz w:val="24"/>
                <w:szCs w:val="24"/>
              </w:rPr>
              <w:t>980</w:t>
            </w:r>
          </w:p>
        </w:tc>
        <w:tc>
          <w:tcPr>
            <w:tcW w:w="2409" w:type="dxa"/>
          </w:tcPr>
          <w:p w:rsidR="00BD1F48" w:rsidRDefault="00BD1F48" w:rsidP="00963AAF">
            <w:pPr>
              <w:jc w:val="center"/>
              <w:rPr>
                <w:rFonts w:cstheme="minorHAnsi"/>
                <w:sz w:val="24"/>
                <w:szCs w:val="24"/>
              </w:rPr>
            </w:pPr>
            <w:r>
              <w:rPr>
                <w:rFonts w:cstheme="minorHAnsi"/>
                <w:sz w:val="24"/>
                <w:szCs w:val="24"/>
              </w:rPr>
              <w:t>56</w:t>
            </w:r>
            <w:r w:rsidR="00963AAF">
              <w:rPr>
                <w:rFonts w:cstheme="minorHAnsi"/>
                <w:sz w:val="24"/>
                <w:szCs w:val="24"/>
              </w:rPr>
              <w:t> </w:t>
            </w:r>
            <w:r>
              <w:rPr>
                <w:rFonts w:cstheme="minorHAnsi"/>
                <w:sz w:val="24"/>
                <w:szCs w:val="24"/>
              </w:rPr>
              <w:t>460</w:t>
            </w:r>
          </w:p>
        </w:tc>
        <w:tc>
          <w:tcPr>
            <w:tcW w:w="2376" w:type="dxa"/>
          </w:tcPr>
          <w:p w:rsidR="00BD1F48" w:rsidRPr="00B76DB6" w:rsidRDefault="00C754F3" w:rsidP="00B76DB6">
            <w:pPr>
              <w:pStyle w:val="Paragraphedeliste"/>
              <w:numPr>
                <w:ilvl w:val="0"/>
                <w:numId w:val="11"/>
              </w:numPr>
              <w:jc w:val="center"/>
              <w:rPr>
                <w:rFonts w:cstheme="minorHAnsi"/>
                <w:sz w:val="24"/>
                <w:szCs w:val="24"/>
              </w:rPr>
            </w:pPr>
            <w:r>
              <w:rPr>
                <w:rFonts w:cstheme="minorHAnsi"/>
                <w:sz w:val="24"/>
                <w:szCs w:val="24"/>
              </w:rPr>
              <w:t>6</w:t>
            </w:r>
            <w:r w:rsidR="00BD1F48" w:rsidRPr="00B76DB6">
              <w:rPr>
                <w:rFonts w:cstheme="minorHAnsi"/>
                <w:sz w:val="24"/>
                <w:szCs w:val="24"/>
              </w:rPr>
              <w:t>40</w:t>
            </w:r>
          </w:p>
        </w:tc>
      </w:tr>
    </w:tbl>
    <w:p w:rsidR="00115809" w:rsidRDefault="00115809" w:rsidP="00D06DB2">
      <w:pPr>
        <w:rPr>
          <w:rFonts w:ascii="Times New Roman" w:hAnsi="Times New Roman" w:cs="Times New Roman"/>
          <w:sz w:val="24"/>
          <w:szCs w:val="24"/>
        </w:rPr>
      </w:pPr>
    </w:p>
    <w:p w:rsidR="00B76DB6" w:rsidRPr="00963AAF" w:rsidRDefault="00B76DB6" w:rsidP="00963AAF">
      <w:pPr>
        <w:pStyle w:val="Paragraphedeliste"/>
        <w:numPr>
          <w:ilvl w:val="0"/>
          <w:numId w:val="9"/>
        </w:numPr>
        <w:spacing w:after="0" w:line="240" w:lineRule="auto"/>
        <w:jc w:val="both"/>
        <w:rPr>
          <w:rFonts w:ascii="Arial" w:eastAsia="Times New Roman" w:hAnsi="Arial" w:cs="Arial"/>
          <w:b/>
          <w:lang w:eastAsia="fr-FR"/>
        </w:rPr>
      </w:pPr>
      <w:r w:rsidRPr="00B76DB6">
        <w:rPr>
          <w:rFonts w:ascii="Arial" w:eastAsia="Times New Roman" w:hAnsi="Arial" w:cs="Arial"/>
          <w:b/>
          <w:lang w:eastAsia="fr-FR"/>
        </w:rPr>
        <w:t>Montrer les effets redistributifs de l’impôt sur le revenu</w:t>
      </w:r>
    </w:p>
    <w:p w:rsidR="00C754F3" w:rsidRPr="00C754F3" w:rsidRDefault="00B76DB6" w:rsidP="00963AAF">
      <w:pPr>
        <w:pStyle w:val="Paragraphedeliste"/>
        <w:numPr>
          <w:ilvl w:val="0"/>
          <w:numId w:val="12"/>
        </w:numPr>
        <w:spacing w:after="0" w:line="240" w:lineRule="auto"/>
        <w:jc w:val="both"/>
        <w:rPr>
          <w:rFonts w:ascii="Arial" w:eastAsia="Times New Roman" w:hAnsi="Arial" w:cs="Arial"/>
          <w:lang w:eastAsia="fr-FR"/>
        </w:rPr>
      </w:pPr>
      <w:r w:rsidRPr="00C754F3">
        <w:rPr>
          <w:rFonts w:ascii="Arial" w:eastAsia="Times New Roman" w:hAnsi="Arial" w:cs="Arial"/>
          <w:lang w:eastAsia="fr-FR"/>
        </w:rPr>
        <w:t>Même situation familiale</w:t>
      </w:r>
      <w:r w:rsidR="00963AAF">
        <w:rPr>
          <w:rFonts w:ascii="Arial" w:eastAsia="Times New Roman" w:hAnsi="Arial" w:cs="Arial"/>
          <w:lang w:eastAsia="fr-FR"/>
        </w:rPr>
        <w:t>/</w:t>
      </w:r>
      <w:r w:rsidR="00C754F3" w:rsidRPr="00C754F3">
        <w:rPr>
          <w:rFonts w:ascii="Arial" w:eastAsia="Times New Roman" w:hAnsi="Arial" w:cs="Arial"/>
          <w:lang w:eastAsia="fr-FR"/>
        </w:rPr>
        <w:t>niveau de revenu différent.</w:t>
      </w:r>
    </w:p>
    <w:p w:rsidR="00B76DB6" w:rsidRDefault="00C754F3" w:rsidP="00963AAF">
      <w:pPr>
        <w:pStyle w:val="Paragraphedeliste"/>
        <w:numPr>
          <w:ilvl w:val="0"/>
          <w:numId w:val="12"/>
        </w:numPr>
        <w:spacing w:after="0" w:line="240" w:lineRule="auto"/>
        <w:jc w:val="both"/>
        <w:rPr>
          <w:rFonts w:ascii="Arial" w:eastAsia="Times New Roman" w:hAnsi="Arial" w:cs="Arial"/>
          <w:lang w:eastAsia="fr-FR"/>
        </w:rPr>
      </w:pPr>
      <w:r>
        <w:rPr>
          <w:rFonts w:ascii="Arial" w:eastAsia="Times New Roman" w:hAnsi="Arial" w:cs="Arial"/>
          <w:lang w:eastAsia="fr-FR"/>
        </w:rPr>
        <w:t>Avant impôt, le revenu du ménage B est égal à 1,5 fois celui du ménage A. Après impôt l’écart n’est plus que de 1,45.</w:t>
      </w:r>
    </w:p>
    <w:p w:rsidR="00C754F3" w:rsidRDefault="00C754F3" w:rsidP="00963AAF">
      <w:pPr>
        <w:pStyle w:val="Paragraphedeliste"/>
        <w:numPr>
          <w:ilvl w:val="0"/>
          <w:numId w:val="12"/>
        </w:numPr>
        <w:spacing w:after="0" w:line="240" w:lineRule="auto"/>
        <w:jc w:val="both"/>
        <w:rPr>
          <w:rFonts w:ascii="Arial" w:eastAsia="Times New Roman" w:hAnsi="Arial" w:cs="Arial"/>
          <w:lang w:eastAsia="fr-FR"/>
        </w:rPr>
      </w:pPr>
      <w:r>
        <w:rPr>
          <w:rFonts w:ascii="Arial" w:eastAsia="Times New Roman" w:hAnsi="Arial" w:cs="Arial"/>
          <w:lang w:eastAsia="fr-FR"/>
        </w:rPr>
        <w:t>C’est la progressivité de l’impôt, assurée par le calcul par tranches : plus le revenu s’élève, plus le taux d’imposition augmente.</w:t>
      </w:r>
    </w:p>
    <w:p w:rsidR="00C754F3" w:rsidRDefault="00C754F3" w:rsidP="00963AAF">
      <w:pPr>
        <w:pStyle w:val="Paragraphedeliste"/>
        <w:numPr>
          <w:ilvl w:val="0"/>
          <w:numId w:val="12"/>
        </w:numPr>
        <w:spacing w:after="0" w:line="240" w:lineRule="auto"/>
        <w:jc w:val="both"/>
        <w:rPr>
          <w:rFonts w:ascii="Arial" w:eastAsia="Times New Roman" w:hAnsi="Arial" w:cs="Arial"/>
          <w:lang w:eastAsia="fr-FR"/>
        </w:rPr>
      </w:pPr>
      <w:r>
        <w:rPr>
          <w:rFonts w:ascii="Arial" w:eastAsia="Times New Roman" w:hAnsi="Arial" w:cs="Arial"/>
          <w:lang w:eastAsia="fr-FR"/>
        </w:rPr>
        <w:t>Même niveau de revenu</w:t>
      </w:r>
      <w:r w:rsidR="00963AAF">
        <w:rPr>
          <w:rFonts w:ascii="Arial" w:eastAsia="Times New Roman" w:hAnsi="Arial" w:cs="Arial"/>
          <w:lang w:eastAsia="fr-FR"/>
        </w:rPr>
        <w:t>/</w:t>
      </w:r>
      <w:r>
        <w:rPr>
          <w:rFonts w:ascii="Arial" w:eastAsia="Times New Roman" w:hAnsi="Arial" w:cs="Arial"/>
          <w:lang w:eastAsia="fr-FR"/>
        </w:rPr>
        <w:t>situation familiale différente.</w:t>
      </w:r>
    </w:p>
    <w:p w:rsidR="00C754F3" w:rsidRDefault="00C754F3" w:rsidP="00963AAF">
      <w:pPr>
        <w:pStyle w:val="Paragraphedeliste"/>
        <w:numPr>
          <w:ilvl w:val="0"/>
          <w:numId w:val="12"/>
        </w:numPr>
        <w:spacing w:after="0" w:line="240" w:lineRule="auto"/>
        <w:jc w:val="both"/>
        <w:rPr>
          <w:rFonts w:ascii="Arial" w:eastAsia="Times New Roman" w:hAnsi="Arial" w:cs="Arial"/>
          <w:lang w:eastAsia="fr-FR"/>
        </w:rPr>
      </w:pPr>
      <w:r>
        <w:rPr>
          <w:rFonts w:ascii="Arial" w:eastAsia="Times New Roman" w:hAnsi="Arial" w:cs="Arial"/>
          <w:lang w:eastAsia="fr-FR"/>
        </w:rPr>
        <w:t>Avant impôt, les ménages ont le même revenu, après impôt le revenu du ménage A est supérieur de 3,6</w:t>
      </w:r>
      <w:r w:rsidR="00963AAF">
        <w:rPr>
          <w:rFonts w:ascii="Arial" w:eastAsia="Times New Roman" w:hAnsi="Arial" w:cs="Arial"/>
          <w:lang w:eastAsia="fr-FR"/>
        </w:rPr>
        <w:t> </w:t>
      </w:r>
      <w:r>
        <w:rPr>
          <w:rFonts w:ascii="Arial" w:eastAsia="Times New Roman" w:hAnsi="Arial" w:cs="Arial"/>
          <w:lang w:eastAsia="fr-FR"/>
        </w:rPr>
        <w:t>% à celui du ménage C.</w:t>
      </w:r>
    </w:p>
    <w:p w:rsidR="00C754F3" w:rsidRDefault="00C754F3" w:rsidP="00963AAF">
      <w:pPr>
        <w:pStyle w:val="Paragraphedeliste"/>
        <w:numPr>
          <w:ilvl w:val="0"/>
          <w:numId w:val="12"/>
        </w:numPr>
        <w:spacing w:after="0" w:line="240" w:lineRule="auto"/>
        <w:jc w:val="both"/>
        <w:rPr>
          <w:rFonts w:ascii="Arial" w:eastAsia="Times New Roman" w:hAnsi="Arial" w:cs="Arial"/>
          <w:lang w:eastAsia="fr-FR"/>
        </w:rPr>
      </w:pPr>
      <w:r>
        <w:rPr>
          <w:rFonts w:ascii="Arial" w:eastAsia="Times New Roman" w:hAnsi="Arial" w:cs="Arial"/>
          <w:lang w:eastAsia="fr-FR"/>
        </w:rPr>
        <w:t>Non, cette redistribution est horizontale alors que celle entre A et B est verticale.</w:t>
      </w:r>
    </w:p>
    <w:p w:rsidR="00C754F3" w:rsidRDefault="00C754F3" w:rsidP="00963AAF">
      <w:pPr>
        <w:pStyle w:val="Paragraphedeliste"/>
        <w:numPr>
          <w:ilvl w:val="0"/>
          <w:numId w:val="12"/>
        </w:numPr>
        <w:spacing w:after="0" w:line="240" w:lineRule="auto"/>
        <w:jc w:val="both"/>
        <w:rPr>
          <w:rFonts w:ascii="Arial" w:eastAsia="Times New Roman" w:hAnsi="Arial" w:cs="Arial"/>
          <w:lang w:eastAsia="fr-FR"/>
        </w:rPr>
      </w:pPr>
      <w:r>
        <w:rPr>
          <w:rFonts w:ascii="Arial" w:eastAsia="Times New Roman" w:hAnsi="Arial" w:cs="Arial"/>
          <w:lang w:eastAsia="fr-FR"/>
        </w:rPr>
        <w:lastRenderedPageBreak/>
        <w:t>Le système des parts, appelé quotient familial.</w:t>
      </w:r>
    </w:p>
    <w:p w:rsidR="00DF0E69" w:rsidRPr="00C754F3" w:rsidRDefault="00DF0E69" w:rsidP="00963AAF">
      <w:pPr>
        <w:pStyle w:val="Paragraphedeliste"/>
        <w:numPr>
          <w:ilvl w:val="0"/>
          <w:numId w:val="12"/>
        </w:numPr>
        <w:spacing w:after="0" w:line="240" w:lineRule="auto"/>
        <w:jc w:val="both"/>
        <w:rPr>
          <w:rFonts w:ascii="Arial" w:eastAsia="Times New Roman" w:hAnsi="Arial" w:cs="Arial"/>
          <w:lang w:eastAsia="fr-FR"/>
        </w:rPr>
      </w:pPr>
      <w:r>
        <w:rPr>
          <w:rFonts w:ascii="Arial" w:eastAsia="Times New Roman" w:hAnsi="Arial" w:cs="Arial"/>
          <w:lang w:eastAsia="fr-FR"/>
        </w:rPr>
        <w:t>Le ménage B a un revenu supérieur de 50</w:t>
      </w:r>
      <w:r w:rsidR="00963AAF">
        <w:rPr>
          <w:rFonts w:ascii="Arial" w:eastAsia="Times New Roman" w:hAnsi="Arial" w:cs="Arial"/>
          <w:lang w:eastAsia="fr-FR"/>
        </w:rPr>
        <w:t> </w:t>
      </w:r>
      <w:r>
        <w:rPr>
          <w:rFonts w:ascii="Arial" w:eastAsia="Times New Roman" w:hAnsi="Arial" w:cs="Arial"/>
          <w:lang w:eastAsia="fr-FR"/>
        </w:rPr>
        <w:t xml:space="preserve">% au revenu du ménage C mais </w:t>
      </w:r>
      <w:r w:rsidR="00963AAF">
        <w:rPr>
          <w:rFonts w:ascii="Arial" w:eastAsia="Times New Roman" w:hAnsi="Arial" w:cs="Arial"/>
          <w:lang w:eastAsia="fr-FR"/>
        </w:rPr>
        <w:t xml:space="preserve">il </w:t>
      </w:r>
      <w:r>
        <w:rPr>
          <w:rFonts w:ascii="Arial" w:eastAsia="Times New Roman" w:hAnsi="Arial" w:cs="Arial"/>
          <w:lang w:eastAsia="fr-FR"/>
        </w:rPr>
        <w:t>a des charges familiales que n’a pas le ménage C. Aux yeux du fisc, leur niveau de vie est jugé comparable et ils devront supporter le même effort contributif avec un prélèvement de 5,9</w:t>
      </w:r>
      <w:r w:rsidR="00963AAF">
        <w:rPr>
          <w:rFonts w:ascii="Arial" w:eastAsia="Times New Roman" w:hAnsi="Arial" w:cs="Arial"/>
          <w:lang w:eastAsia="fr-FR"/>
        </w:rPr>
        <w:t> </w:t>
      </w:r>
      <w:r>
        <w:rPr>
          <w:rFonts w:ascii="Arial" w:eastAsia="Times New Roman" w:hAnsi="Arial" w:cs="Arial"/>
          <w:lang w:eastAsia="fr-FR"/>
        </w:rPr>
        <w:t>% de leur revenu annuel. Après impôt, l’écart de revenu entre eux n’est pas modifié.</w:t>
      </w:r>
    </w:p>
    <w:p w:rsidR="00B76DB6" w:rsidRDefault="00B76DB6" w:rsidP="00963AAF">
      <w:pPr>
        <w:spacing w:after="0" w:line="240" w:lineRule="auto"/>
        <w:ind w:left="360"/>
        <w:jc w:val="both"/>
        <w:rPr>
          <w:rFonts w:ascii="Arial" w:eastAsia="Times New Roman" w:hAnsi="Arial" w:cs="Arial"/>
          <w:lang w:eastAsia="fr-FR"/>
        </w:rPr>
      </w:pPr>
    </w:p>
    <w:p w:rsidR="00D17C6D" w:rsidRDefault="00D17C6D" w:rsidP="00963AAF">
      <w:pPr>
        <w:spacing w:after="0" w:line="240" w:lineRule="auto"/>
        <w:ind w:left="360"/>
        <w:jc w:val="both"/>
        <w:rPr>
          <w:rFonts w:ascii="Arial" w:eastAsia="Times New Roman" w:hAnsi="Arial" w:cs="Arial"/>
          <w:lang w:eastAsia="fr-FR"/>
        </w:rPr>
      </w:pPr>
    </w:p>
    <w:p w:rsidR="002F4D54" w:rsidRPr="00963AAF" w:rsidRDefault="002F4D54" w:rsidP="00963AAF">
      <w:pPr>
        <w:pStyle w:val="Paragraphedeliste"/>
        <w:numPr>
          <w:ilvl w:val="0"/>
          <w:numId w:val="9"/>
        </w:numPr>
        <w:spacing w:after="0" w:line="240" w:lineRule="auto"/>
        <w:jc w:val="both"/>
        <w:rPr>
          <w:rFonts w:ascii="Arial" w:eastAsia="Times New Roman" w:hAnsi="Arial" w:cs="Arial"/>
          <w:b/>
          <w:lang w:eastAsia="fr-FR"/>
        </w:rPr>
      </w:pPr>
      <w:r w:rsidRPr="002F4D54">
        <w:rPr>
          <w:rFonts w:ascii="Arial" w:eastAsia="Times New Roman" w:hAnsi="Arial" w:cs="Arial"/>
          <w:b/>
          <w:lang w:eastAsia="fr-FR"/>
        </w:rPr>
        <w:t>Comparer l’impôt sur le revenu à d’autres types d’impôt</w:t>
      </w:r>
    </w:p>
    <w:p w:rsidR="002F4D54" w:rsidRPr="002F4D54" w:rsidRDefault="002F4D54" w:rsidP="00963AAF">
      <w:pPr>
        <w:pStyle w:val="Paragraphedeliste"/>
        <w:numPr>
          <w:ilvl w:val="0"/>
          <w:numId w:val="13"/>
        </w:numPr>
        <w:spacing w:after="0" w:line="240" w:lineRule="auto"/>
        <w:jc w:val="both"/>
        <w:rPr>
          <w:rFonts w:ascii="Arial" w:eastAsia="Times New Roman" w:hAnsi="Arial" w:cs="Arial"/>
          <w:lang w:eastAsia="fr-FR"/>
        </w:rPr>
      </w:pPr>
      <w:r>
        <w:rPr>
          <w:rFonts w:ascii="Arial" w:eastAsia="Times New Roman" w:hAnsi="Arial" w:cs="Arial"/>
          <w:lang w:eastAsia="fr-FR"/>
        </w:rPr>
        <w:t>Impôt forfaitaire : même montant pour tous ; impôt proportionnel : même taux pour tous.</w:t>
      </w:r>
    </w:p>
    <w:p w:rsidR="002F4D54" w:rsidRDefault="002F4D54" w:rsidP="00963AAF">
      <w:pPr>
        <w:pStyle w:val="Paragraphedeliste"/>
        <w:numPr>
          <w:ilvl w:val="0"/>
          <w:numId w:val="13"/>
        </w:numPr>
        <w:spacing w:after="0" w:line="240" w:lineRule="auto"/>
        <w:jc w:val="both"/>
        <w:rPr>
          <w:rFonts w:ascii="Arial" w:eastAsia="Times New Roman" w:hAnsi="Arial" w:cs="Arial"/>
          <w:lang w:eastAsia="fr-FR"/>
        </w:rPr>
      </w:pPr>
      <w:r>
        <w:rPr>
          <w:rFonts w:ascii="Arial" w:eastAsia="Times New Roman" w:hAnsi="Arial" w:cs="Arial"/>
          <w:lang w:eastAsia="fr-FR"/>
        </w:rPr>
        <w:t>L’écart de revenu aurait été augmenté par l’impôt puisque 1 000</w:t>
      </w:r>
      <w:r w:rsidR="00963AAF">
        <w:rPr>
          <w:rFonts w:ascii="Arial" w:eastAsia="Times New Roman" w:hAnsi="Arial" w:cs="Arial"/>
          <w:lang w:eastAsia="fr-FR"/>
        </w:rPr>
        <w:t> </w:t>
      </w:r>
      <w:r>
        <w:rPr>
          <w:rFonts w:ascii="Arial" w:eastAsia="Times New Roman" w:hAnsi="Arial" w:cs="Arial"/>
          <w:lang w:eastAsia="fr-FR"/>
        </w:rPr>
        <w:t>euros pèsent proportionnellement plus sur 40 000</w:t>
      </w:r>
      <w:r w:rsidR="00963AAF">
        <w:rPr>
          <w:rFonts w:ascii="Arial" w:eastAsia="Times New Roman" w:hAnsi="Arial" w:cs="Arial"/>
          <w:lang w:eastAsia="fr-FR"/>
        </w:rPr>
        <w:t> </w:t>
      </w:r>
      <w:r>
        <w:rPr>
          <w:rFonts w:ascii="Arial" w:eastAsia="Times New Roman" w:hAnsi="Arial" w:cs="Arial"/>
          <w:lang w:eastAsia="fr-FR"/>
        </w:rPr>
        <w:t>euros que sur 60</w:t>
      </w:r>
      <w:r w:rsidR="00963AAF">
        <w:rPr>
          <w:rFonts w:ascii="Arial" w:eastAsia="Times New Roman" w:hAnsi="Arial" w:cs="Arial"/>
          <w:lang w:eastAsia="fr-FR"/>
        </w:rPr>
        <w:t> </w:t>
      </w:r>
      <w:r>
        <w:rPr>
          <w:rFonts w:ascii="Arial" w:eastAsia="Times New Roman" w:hAnsi="Arial" w:cs="Arial"/>
          <w:lang w:eastAsia="fr-FR"/>
        </w:rPr>
        <w:t>000. Après impôt, l’inégalité de revenu serait de x 1,51 au lieu de x 1,50.</w:t>
      </w:r>
    </w:p>
    <w:p w:rsidR="00B76DB6" w:rsidRPr="002F4D54" w:rsidRDefault="002F4D54" w:rsidP="00963AAF">
      <w:pPr>
        <w:pStyle w:val="Paragraphedeliste"/>
        <w:numPr>
          <w:ilvl w:val="0"/>
          <w:numId w:val="13"/>
        </w:numPr>
        <w:spacing w:after="0" w:line="240" w:lineRule="auto"/>
        <w:jc w:val="both"/>
        <w:rPr>
          <w:rFonts w:ascii="Arial" w:eastAsia="Times New Roman" w:hAnsi="Arial" w:cs="Arial"/>
          <w:lang w:eastAsia="fr-FR"/>
        </w:rPr>
      </w:pPr>
      <w:r>
        <w:rPr>
          <w:rFonts w:ascii="Arial" w:eastAsia="Times New Roman" w:hAnsi="Arial" w:cs="Arial"/>
          <w:lang w:eastAsia="fr-FR"/>
        </w:rPr>
        <w:t>L’écart de revenu se serait maintenu puisqu’</w:t>
      </w:r>
      <w:r w:rsidR="00E72430">
        <w:rPr>
          <w:rFonts w:ascii="Arial" w:eastAsia="Times New Roman" w:hAnsi="Arial" w:cs="Arial"/>
          <w:lang w:eastAsia="fr-FR"/>
        </w:rPr>
        <w:t xml:space="preserve">après impôt, </w:t>
      </w:r>
      <w:r>
        <w:rPr>
          <w:rFonts w:ascii="Arial" w:eastAsia="Times New Roman" w:hAnsi="Arial" w:cs="Arial"/>
          <w:lang w:eastAsia="fr-FR"/>
        </w:rPr>
        <w:t>il serait resté à chaque ménage 95</w:t>
      </w:r>
      <w:r w:rsidR="00963AAF">
        <w:rPr>
          <w:rFonts w:ascii="Arial" w:eastAsia="Times New Roman" w:hAnsi="Arial" w:cs="Arial"/>
          <w:lang w:eastAsia="fr-FR"/>
        </w:rPr>
        <w:t> </w:t>
      </w:r>
      <w:r>
        <w:rPr>
          <w:rFonts w:ascii="Arial" w:eastAsia="Times New Roman" w:hAnsi="Arial" w:cs="Arial"/>
          <w:lang w:eastAsia="fr-FR"/>
        </w:rPr>
        <w:t>% de son revenu.</w:t>
      </w:r>
    </w:p>
    <w:sectPr w:rsidR="00B76DB6" w:rsidRPr="002F4D54" w:rsidSect="001A51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B45" w:rsidRDefault="00A40B45" w:rsidP="0049368B">
      <w:pPr>
        <w:spacing w:after="0" w:line="240" w:lineRule="auto"/>
      </w:pPr>
      <w:r>
        <w:separator/>
      </w:r>
    </w:p>
  </w:endnote>
  <w:endnote w:type="continuationSeparator" w:id="0">
    <w:p w:rsidR="00A40B45" w:rsidRDefault="00A40B45" w:rsidP="0049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7710"/>
      <w:docPartObj>
        <w:docPartGallery w:val="Page Numbers (Bottom of Page)"/>
        <w:docPartUnique/>
      </w:docPartObj>
    </w:sdtPr>
    <w:sdtContent>
      <w:p w:rsidR="0049368B" w:rsidRDefault="00465F17">
        <w:pPr>
          <w:pStyle w:val="Pieddepage"/>
          <w:jc w:val="right"/>
        </w:pPr>
        <w:r>
          <w:fldChar w:fldCharType="begin"/>
        </w:r>
        <w:r w:rsidR="00881E1C">
          <w:instrText xml:space="preserve"> PAGE   \* MERGEFORMAT </w:instrText>
        </w:r>
        <w:r>
          <w:fldChar w:fldCharType="separate"/>
        </w:r>
        <w:r w:rsidR="00963AAF">
          <w:rPr>
            <w:noProof/>
          </w:rPr>
          <w:t>4</w:t>
        </w:r>
        <w:r>
          <w:rPr>
            <w:noProof/>
          </w:rPr>
          <w:fldChar w:fldCharType="end"/>
        </w:r>
      </w:p>
    </w:sdtContent>
  </w:sdt>
  <w:p w:rsidR="0049368B" w:rsidRDefault="004936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B45" w:rsidRDefault="00A40B45" w:rsidP="0049368B">
      <w:pPr>
        <w:spacing w:after="0" w:line="240" w:lineRule="auto"/>
      </w:pPr>
      <w:r>
        <w:separator/>
      </w:r>
    </w:p>
  </w:footnote>
  <w:footnote w:type="continuationSeparator" w:id="0">
    <w:p w:rsidR="00A40B45" w:rsidRDefault="00A40B45" w:rsidP="00493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8B" w:rsidRDefault="0049368B" w:rsidP="0049368B">
    <w:pPr>
      <w:pStyle w:val="En-tte"/>
      <w:jc w:val="right"/>
    </w:pPr>
    <w:r>
      <w:t>Actu SES © Hatier – Joëlle Bails</w:t>
    </w:r>
  </w:p>
  <w:p w:rsidR="0049368B" w:rsidRDefault="0049368B" w:rsidP="0049368B">
    <w:pPr>
      <w:pStyle w:val="En-tte"/>
      <w:jc w:val="right"/>
    </w:pPr>
    <w:r>
      <w:t>Fiche d’exploitation pédagogique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12D5"/>
    <w:multiLevelType w:val="hybridMultilevel"/>
    <w:tmpl w:val="7298CE0C"/>
    <w:lvl w:ilvl="0" w:tplc="C7BE78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37B108D"/>
    <w:multiLevelType w:val="hybridMultilevel"/>
    <w:tmpl w:val="B298E520"/>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F07E26"/>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0A2D1A"/>
    <w:multiLevelType w:val="hybridMultilevel"/>
    <w:tmpl w:val="D0409D3E"/>
    <w:lvl w:ilvl="0" w:tplc="72E09F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20D0784"/>
    <w:multiLevelType w:val="multilevel"/>
    <w:tmpl w:val="2BE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01F84"/>
    <w:multiLevelType w:val="hybridMultilevel"/>
    <w:tmpl w:val="6D04D2E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E910B5"/>
    <w:multiLevelType w:val="hybridMultilevel"/>
    <w:tmpl w:val="C2B2BE78"/>
    <w:lvl w:ilvl="0" w:tplc="9DC61C72">
      <w:start w:val="1"/>
      <w:numFmt w:val="lowerLetter"/>
      <w:lvlText w:val="%1."/>
      <w:lvlJc w:val="left"/>
      <w:pPr>
        <w:ind w:left="1080" w:hanging="360"/>
      </w:pPr>
      <w:rPr>
        <w:rFonts w:asciiTheme="minorHAnsi" w:eastAsia="Times New Roman" w:hAnsiTheme="minorHAnsi" w:cs="Arial"/>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F4A4B72"/>
    <w:multiLevelType w:val="hybridMultilevel"/>
    <w:tmpl w:val="4E5A4892"/>
    <w:lvl w:ilvl="0" w:tplc="62027554">
      <w:start w:val="1"/>
      <w:numFmt w:val="lowerLetter"/>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58328A"/>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F941D3"/>
    <w:multiLevelType w:val="hybridMultilevel"/>
    <w:tmpl w:val="B298E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746C44"/>
    <w:multiLevelType w:val="hybridMultilevel"/>
    <w:tmpl w:val="040CBD3A"/>
    <w:lvl w:ilvl="0" w:tplc="279CDF8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60BE3769"/>
    <w:multiLevelType w:val="hybridMultilevel"/>
    <w:tmpl w:val="81C26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4A2669F"/>
    <w:multiLevelType w:val="hybridMultilevel"/>
    <w:tmpl w:val="24507E42"/>
    <w:lvl w:ilvl="0" w:tplc="E040932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681A707D"/>
    <w:multiLevelType w:val="hybridMultilevel"/>
    <w:tmpl w:val="B8B6A0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D60A02"/>
    <w:multiLevelType w:val="hybridMultilevel"/>
    <w:tmpl w:val="A10E401E"/>
    <w:lvl w:ilvl="0" w:tplc="667ADE9C">
      <w:start w:val="3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3"/>
  </w:num>
  <w:num w:numId="5">
    <w:abstractNumId w:val="11"/>
  </w:num>
  <w:num w:numId="6">
    <w:abstractNumId w:val="1"/>
  </w:num>
  <w:num w:numId="7">
    <w:abstractNumId w:val="7"/>
  </w:num>
  <w:num w:numId="8">
    <w:abstractNumId w:val="5"/>
  </w:num>
  <w:num w:numId="9">
    <w:abstractNumId w:val="9"/>
  </w:num>
  <w:num w:numId="10">
    <w:abstractNumId w:val="6"/>
  </w:num>
  <w:num w:numId="11">
    <w:abstractNumId w:val="14"/>
  </w:num>
  <w:num w:numId="12">
    <w:abstractNumId w:val="0"/>
  </w:num>
  <w:num w:numId="13">
    <w:abstractNumId w:val="3"/>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6346"/>
    <w:rsid w:val="00001E5C"/>
    <w:rsid w:val="00001FE5"/>
    <w:rsid w:val="00006611"/>
    <w:rsid w:val="000163A9"/>
    <w:rsid w:val="0002250B"/>
    <w:rsid w:val="00025BC4"/>
    <w:rsid w:val="000321EC"/>
    <w:rsid w:val="00033976"/>
    <w:rsid w:val="00034C8D"/>
    <w:rsid w:val="000446B4"/>
    <w:rsid w:val="000510B2"/>
    <w:rsid w:val="000517CE"/>
    <w:rsid w:val="00051DF7"/>
    <w:rsid w:val="000525C0"/>
    <w:rsid w:val="00054131"/>
    <w:rsid w:val="000541EF"/>
    <w:rsid w:val="00056190"/>
    <w:rsid w:val="000572B6"/>
    <w:rsid w:val="00061063"/>
    <w:rsid w:val="00062A58"/>
    <w:rsid w:val="00064865"/>
    <w:rsid w:val="00065252"/>
    <w:rsid w:val="00067C72"/>
    <w:rsid w:val="00070CD7"/>
    <w:rsid w:val="000735A7"/>
    <w:rsid w:val="00074A2C"/>
    <w:rsid w:val="00074D89"/>
    <w:rsid w:val="00077839"/>
    <w:rsid w:val="00081F41"/>
    <w:rsid w:val="00085E7B"/>
    <w:rsid w:val="000878B0"/>
    <w:rsid w:val="00087C23"/>
    <w:rsid w:val="000910C4"/>
    <w:rsid w:val="0009118B"/>
    <w:rsid w:val="000916F6"/>
    <w:rsid w:val="00091893"/>
    <w:rsid w:val="000928D8"/>
    <w:rsid w:val="000970C3"/>
    <w:rsid w:val="00097237"/>
    <w:rsid w:val="000A43B1"/>
    <w:rsid w:val="000A4ECA"/>
    <w:rsid w:val="000B3C71"/>
    <w:rsid w:val="000B6A7A"/>
    <w:rsid w:val="000B7414"/>
    <w:rsid w:val="000C3834"/>
    <w:rsid w:val="000C3EE5"/>
    <w:rsid w:val="000D0AD3"/>
    <w:rsid w:val="000D1C1E"/>
    <w:rsid w:val="000D1FBC"/>
    <w:rsid w:val="000D7FB1"/>
    <w:rsid w:val="000E3CBB"/>
    <w:rsid w:val="000E54AC"/>
    <w:rsid w:val="000F0088"/>
    <w:rsid w:val="000F0820"/>
    <w:rsid w:val="000F1B44"/>
    <w:rsid w:val="00102B9F"/>
    <w:rsid w:val="001050D9"/>
    <w:rsid w:val="00105DEC"/>
    <w:rsid w:val="001110B1"/>
    <w:rsid w:val="00115809"/>
    <w:rsid w:val="00116229"/>
    <w:rsid w:val="001164E5"/>
    <w:rsid w:val="00120E43"/>
    <w:rsid w:val="00121EE7"/>
    <w:rsid w:val="00124FCB"/>
    <w:rsid w:val="00126FB8"/>
    <w:rsid w:val="001315D9"/>
    <w:rsid w:val="00140044"/>
    <w:rsid w:val="00140E66"/>
    <w:rsid w:val="0014624F"/>
    <w:rsid w:val="00150299"/>
    <w:rsid w:val="001550DF"/>
    <w:rsid w:val="00160C47"/>
    <w:rsid w:val="00161A8B"/>
    <w:rsid w:val="00165052"/>
    <w:rsid w:val="00165100"/>
    <w:rsid w:val="001658C1"/>
    <w:rsid w:val="001662C9"/>
    <w:rsid w:val="00167354"/>
    <w:rsid w:val="00177C9E"/>
    <w:rsid w:val="00186E16"/>
    <w:rsid w:val="00191996"/>
    <w:rsid w:val="00191E13"/>
    <w:rsid w:val="001A02D0"/>
    <w:rsid w:val="001A06D4"/>
    <w:rsid w:val="001A2C24"/>
    <w:rsid w:val="001A2E37"/>
    <w:rsid w:val="001A5150"/>
    <w:rsid w:val="001A5274"/>
    <w:rsid w:val="001B4674"/>
    <w:rsid w:val="001B5357"/>
    <w:rsid w:val="001B550B"/>
    <w:rsid w:val="001B60D3"/>
    <w:rsid w:val="001C0168"/>
    <w:rsid w:val="001C09D3"/>
    <w:rsid w:val="001C2A82"/>
    <w:rsid w:val="001D23D1"/>
    <w:rsid w:val="001D2B67"/>
    <w:rsid w:val="001D4F6F"/>
    <w:rsid w:val="001D6AE8"/>
    <w:rsid w:val="001E0BCF"/>
    <w:rsid w:val="001E5DAE"/>
    <w:rsid w:val="001E7E26"/>
    <w:rsid w:val="001F779E"/>
    <w:rsid w:val="001F7807"/>
    <w:rsid w:val="0020071D"/>
    <w:rsid w:val="0020156E"/>
    <w:rsid w:val="002021EB"/>
    <w:rsid w:val="00204B36"/>
    <w:rsid w:val="0021294B"/>
    <w:rsid w:val="00215556"/>
    <w:rsid w:val="00225703"/>
    <w:rsid w:val="00225737"/>
    <w:rsid w:val="002307E6"/>
    <w:rsid w:val="0023496E"/>
    <w:rsid w:val="002349C7"/>
    <w:rsid w:val="00235F25"/>
    <w:rsid w:val="002364C9"/>
    <w:rsid w:val="00236B86"/>
    <w:rsid w:val="00236B88"/>
    <w:rsid w:val="002372E5"/>
    <w:rsid w:val="00237807"/>
    <w:rsid w:val="00245F41"/>
    <w:rsid w:val="002476A6"/>
    <w:rsid w:val="00255481"/>
    <w:rsid w:val="00255668"/>
    <w:rsid w:val="0025571A"/>
    <w:rsid w:val="00256CAC"/>
    <w:rsid w:val="002629AD"/>
    <w:rsid w:val="0027128F"/>
    <w:rsid w:val="00271CE8"/>
    <w:rsid w:val="0027349C"/>
    <w:rsid w:val="0027397D"/>
    <w:rsid w:val="00276400"/>
    <w:rsid w:val="002767B3"/>
    <w:rsid w:val="00294107"/>
    <w:rsid w:val="00294747"/>
    <w:rsid w:val="002970E8"/>
    <w:rsid w:val="002A07E2"/>
    <w:rsid w:val="002A2F87"/>
    <w:rsid w:val="002B06E1"/>
    <w:rsid w:val="002B2148"/>
    <w:rsid w:val="002B3C67"/>
    <w:rsid w:val="002B4A9A"/>
    <w:rsid w:val="002B4C9A"/>
    <w:rsid w:val="002B59D0"/>
    <w:rsid w:val="002C7E42"/>
    <w:rsid w:val="002D3051"/>
    <w:rsid w:val="002D64B1"/>
    <w:rsid w:val="002D75E9"/>
    <w:rsid w:val="002E63FC"/>
    <w:rsid w:val="002F1371"/>
    <w:rsid w:val="002F2388"/>
    <w:rsid w:val="002F29A6"/>
    <w:rsid w:val="002F3AA8"/>
    <w:rsid w:val="002F4D54"/>
    <w:rsid w:val="00310217"/>
    <w:rsid w:val="0031042D"/>
    <w:rsid w:val="00312DFE"/>
    <w:rsid w:val="00315DAC"/>
    <w:rsid w:val="003212AE"/>
    <w:rsid w:val="00321C0D"/>
    <w:rsid w:val="003233F0"/>
    <w:rsid w:val="003312D8"/>
    <w:rsid w:val="00331369"/>
    <w:rsid w:val="00332E12"/>
    <w:rsid w:val="003334D9"/>
    <w:rsid w:val="003346B1"/>
    <w:rsid w:val="003405B6"/>
    <w:rsid w:val="003406E0"/>
    <w:rsid w:val="003409FC"/>
    <w:rsid w:val="00341E00"/>
    <w:rsid w:val="00342BAE"/>
    <w:rsid w:val="00345D9C"/>
    <w:rsid w:val="00350CE4"/>
    <w:rsid w:val="00352536"/>
    <w:rsid w:val="00354618"/>
    <w:rsid w:val="00372A84"/>
    <w:rsid w:val="00376312"/>
    <w:rsid w:val="00380472"/>
    <w:rsid w:val="003809CC"/>
    <w:rsid w:val="0038403C"/>
    <w:rsid w:val="00385921"/>
    <w:rsid w:val="00395214"/>
    <w:rsid w:val="00396564"/>
    <w:rsid w:val="003A06E0"/>
    <w:rsid w:val="003A084E"/>
    <w:rsid w:val="003A0DA7"/>
    <w:rsid w:val="003A5CB2"/>
    <w:rsid w:val="003A6C15"/>
    <w:rsid w:val="003A7326"/>
    <w:rsid w:val="003A7A33"/>
    <w:rsid w:val="003B7F0A"/>
    <w:rsid w:val="003C11B5"/>
    <w:rsid w:val="003C5266"/>
    <w:rsid w:val="003D5C8B"/>
    <w:rsid w:val="003D79DE"/>
    <w:rsid w:val="003E144B"/>
    <w:rsid w:val="003E3C73"/>
    <w:rsid w:val="003F213C"/>
    <w:rsid w:val="003F2AEB"/>
    <w:rsid w:val="003F553F"/>
    <w:rsid w:val="003F70CA"/>
    <w:rsid w:val="003F7AA2"/>
    <w:rsid w:val="00405B0F"/>
    <w:rsid w:val="00407A83"/>
    <w:rsid w:val="0041168F"/>
    <w:rsid w:val="00412974"/>
    <w:rsid w:val="00414E08"/>
    <w:rsid w:val="0041569C"/>
    <w:rsid w:val="00423125"/>
    <w:rsid w:val="004234DF"/>
    <w:rsid w:val="00424E55"/>
    <w:rsid w:val="0042526A"/>
    <w:rsid w:val="00436902"/>
    <w:rsid w:val="0045140B"/>
    <w:rsid w:val="0045244E"/>
    <w:rsid w:val="00453225"/>
    <w:rsid w:val="00465F17"/>
    <w:rsid w:val="0047219C"/>
    <w:rsid w:val="0047300E"/>
    <w:rsid w:val="00473409"/>
    <w:rsid w:val="00475AA0"/>
    <w:rsid w:val="00477660"/>
    <w:rsid w:val="00477FFB"/>
    <w:rsid w:val="00483669"/>
    <w:rsid w:val="0048462E"/>
    <w:rsid w:val="0048599A"/>
    <w:rsid w:val="00486746"/>
    <w:rsid w:val="00486D9A"/>
    <w:rsid w:val="0049116B"/>
    <w:rsid w:val="0049368B"/>
    <w:rsid w:val="004949B6"/>
    <w:rsid w:val="004954A8"/>
    <w:rsid w:val="00496A4D"/>
    <w:rsid w:val="004A132E"/>
    <w:rsid w:val="004A5772"/>
    <w:rsid w:val="004B15BD"/>
    <w:rsid w:val="004B29FB"/>
    <w:rsid w:val="004B523E"/>
    <w:rsid w:val="004B540D"/>
    <w:rsid w:val="004B6DF1"/>
    <w:rsid w:val="004C103B"/>
    <w:rsid w:val="004C3C71"/>
    <w:rsid w:val="004C69FE"/>
    <w:rsid w:val="004D04D1"/>
    <w:rsid w:val="004D3481"/>
    <w:rsid w:val="004D612E"/>
    <w:rsid w:val="004D6B43"/>
    <w:rsid w:val="004E1FA7"/>
    <w:rsid w:val="004E2D02"/>
    <w:rsid w:val="004E408B"/>
    <w:rsid w:val="004E45DC"/>
    <w:rsid w:val="004E595C"/>
    <w:rsid w:val="004E6F40"/>
    <w:rsid w:val="004F0D0C"/>
    <w:rsid w:val="004F2683"/>
    <w:rsid w:val="004F2F84"/>
    <w:rsid w:val="004F5C93"/>
    <w:rsid w:val="00507D0D"/>
    <w:rsid w:val="00513FAD"/>
    <w:rsid w:val="00515565"/>
    <w:rsid w:val="00516A59"/>
    <w:rsid w:val="00516D0E"/>
    <w:rsid w:val="00520549"/>
    <w:rsid w:val="0052080C"/>
    <w:rsid w:val="00521BB9"/>
    <w:rsid w:val="0052390F"/>
    <w:rsid w:val="005251C8"/>
    <w:rsid w:val="005253FF"/>
    <w:rsid w:val="00525EC1"/>
    <w:rsid w:val="00535950"/>
    <w:rsid w:val="00536388"/>
    <w:rsid w:val="00536938"/>
    <w:rsid w:val="00540EAA"/>
    <w:rsid w:val="005422D6"/>
    <w:rsid w:val="0054391A"/>
    <w:rsid w:val="005448C1"/>
    <w:rsid w:val="005469C3"/>
    <w:rsid w:val="00547561"/>
    <w:rsid w:val="00547F97"/>
    <w:rsid w:val="005501B8"/>
    <w:rsid w:val="00553672"/>
    <w:rsid w:val="00565C39"/>
    <w:rsid w:val="00570307"/>
    <w:rsid w:val="00570517"/>
    <w:rsid w:val="00570E45"/>
    <w:rsid w:val="00571FCB"/>
    <w:rsid w:val="005743C2"/>
    <w:rsid w:val="00574BB9"/>
    <w:rsid w:val="00575A76"/>
    <w:rsid w:val="00577859"/>
    <w:rsid w:val="005807C3"/>
    <w:rsid w:val="0058347D"/>
    <w:rsid w:val="00584114"/>
    <w:rsid w:val="005849F3"/>
    <w:rsid w:val="00587795"/>
    <w:rsid w:val="00593F04"/>
    <w:rsid w:val="00594518"/>
    <w:rsid w:val="0059494E"/>
    <w:rsid w:val="005A18A4"/>
    <w:rsid w:val="005A3B25"/>
    <w:rsid w:val="005A4E83"/>
    <w:rsid w:val="005B06C6"/>
    <w:rsid w:val="005B2161"/>
    <w:rsid w:val="005B2221"/>
    <w:rsid w:val="005B7048"/>
    <w:rsid w:val="005C05AC"/>
    <w:rsid w:val="005C29E4"/>
    <w:rsid w:val="005C44CC"/>
    <w:rsid w:val="005D0B07"/>
    <w:rsid w:val="005D0FEA"/>
    <w:rsid w:val="005D3776"/>
    <w:rsid w:val="005D7EED"/>
    <w:rsid w:val="005E2EDB"/>
    <w:rsid w:val="005F17E6"/>
    <w:rsid w:val="005F2185"/>
    <w:rsid w:val="005F222F"/>
    <w:rsid w:val="005F3079"/>
    <w:rsid w:val="005F42C1"/>
    <w:rsid w:val="005F4603"/>
    <w:rsid w:val="005F4C1B"/>
    <w:rsid w:val="006001E8"/>
    <w:rsid w:val="00600F49"/>
    <w:rsid w:val="00601D77"/>
    <w:rsid w:val="00602903"/>
    <w:rsid w:val="00613E09"/>
    <w:rsid w:val="0061596C"/>
    <w:rsid w:val="00615F0E"/>
    <w:rsid w:val="00616217"/>
    <w:rsid w:val="006239A5"/>
    <w:rsid w:val="00625DBE"/>
    <w:rsid w:val="006261B4"/>
    <w:rsid w:val="0062624A"/>
    <w:rsid w:val="006329B6"/>
    <w:rsid w:val="00635AD0"/>
    <w:rsid w:val="0063711B"/>
    <w:rsid w:val="00641023"/>
    <w:rsid w:val="0064270B"/>
    <w:rsid w:val="0064318D"/>
    <w:rsid w:val="0064335D"/>
    <w:rsid w:val="006442BD"/>
    <w:rsid w:val="006518B5"/>
    <w:rsid w:val="0065563A"/>
    <w:rsid w:val="006560E9"/>
    <w:rsid w:val="00661967"/>
    <w:rsid w:val="00661C53"/>
    <w:rsid w:val="00664562"/>
    <w:rsid w:val="00676F8D"/>
    <w:rsid w:val="006804B4"/>
    <w:rsid w:val="00682E9B"/>
    <w:rsid w:val="00683F7C"/>
    <w:rsid w:val="00690166"/>
    <w:rsid w:val="006937A9"/>
    <w:rsid w:val="006955E1"/>
    <w:rsid w:val="00696114"/>
    <w:rsid w:val="006A0DB8"/>
    <w:rsid w:val="006A4626"/>
    <w:rsid w:val="006A58A9"/>
    <w:rsid w:val="006A6BFD"/>
    <w:rsid w:val="006B0926"/>
    <w:rsid w:val="006B4E76"/>
    <w:rsid w:val="006C003B"/>
    <w:rsid w:val="006C055B"/>
    <w:rsid w:val="006C6CB7"/>
    <w:rsid w:val="006D111C"/>
    <w:rsid w:val="006E4259"/>
    <w:rsid w:val="006E4A91"/>
    <w:rsid w:val="006E52BC"/>
    <w:rsid w:val="006E735D"/>
    <w:rsid w:val="006F1805"/>
    <w:rsid w:val="006F4C51"/>
    <w:rsid w:val="006F5368"/>
    <w:rsid w:val="00701955"/>
    <w:rsid w:val="00701E53"/>
    <w:rsid w:val="00703072"/>
    <w:rsid w:val="007045D2"/>
    <w:rsid w:val="0071214D"/>
    <w:rsid w:val="00725F0D"/>
    <w:rsid w:val="007302BB"/>
    <w:rsid w:val="00735B9F"/>
    <w:rsid w:val="00740B75"/>
    <w:rsid w:val="00741E2C"/>
    <w:rsid w:val="0074262D"/>
    <w:rsid w:val="007437CC"/>
    <w:rsid w:val="00743AAB"/>
    <w:rsid w:val="00747681"/>
    <w:rsid w:val="00747ACD"/>
    <w:rsid w:val="00752D58"/>
    <w:rsid w:val="00757D1F"/>
    <w:rsid w:val="0076075A"/>
    <w:rsid w:val="0076214E"/>
    <w:rsid w:val="007652BB"/>
    <w:rsid w:val="0077397E"/>
    <w:rsid w:val="00775473"/>
    <w:rsid w:val="00783E66"/>
    <w:rsid w:val="00787DA4"/>
    <w:rsid w:val="00790250"/>
    <w:rsid w:val="00790FF1"/>
    <w:rsid w:val="00791780"/>
    <w:rsid w:val="0079295C"/>
    <w:rsid w:val="007929FE"/>
    <w:rsid w:val="00793350"/>
    <w:rsid w:val="0079495C"/>
    <w:rsid w:val="00797CB0"/>
    <w:rsid w:val="007A1385"/>
    <w:rsid w:val="007B172F"/>
    <w:rsid w:val="007B65A3"/>
    <w:rsid w:val="007C042E"/>
    <w:rsid w:val="007C0837"/>
    <w:rsid w:val="007C1647"/>
    <w:rsid w:val="007C1E0C"/>
    <w:rsid w:val="007C358D"/>
    <w:rsid w:val="007C44C8"/>
    <w:rsid w:val="007C5A14"/>
    <w:rsid w:val="007C60BE"/>
    <w:rsid w:val="007C647F"/>
    <w:rsid w:val="007C6EAF"/>
    <w:rsid w:val="007D02D7"/>
    <w:rsid w:val="007D0597"/>
    <w:rsid w:val="007E6B79"/>
    <w:rsid w:val="007F4EF9"/>
    <w:rsid w:val="007F62F6"/>
    <w:rsid w:val="00800F19"/>
    <w:rsid w:val="008013EA"/>
    <w:rsid w:val="00802C76"/>
    <w:rsid w:val="0080596A"/>
    <w:rsid w:val="0081737D"/>
    <w:rsid w:val="00820AF1"/>
    <w:rsid w:val="00822B77"/>
    <w:rsid w:val="008245E4"/>
    <w:rsid w:val="00826B11"/>
    <w:rsid w:val="00830755"/>
    <w:rsid w:val="00831BA6"/>
    <w:rsid w:val="00831FE0"/>
    <w:rsid w:val="00832676"/>
    <w:rsid w:val="00844EAE"/>
    <w:rsid w:val="00846B40"/>
    <w:rsid w:val="0084720D"/>
    <w:rsid w:val="00860D4F"/>
    <w:rsid w:val="008635FE"/>
    <w:rsid w:val="00863B8A"/>
    <w:rsid w:val="00870FA5"/>
    <w:rsid w:val="00871D01"/>
    <w:rsid w:val="008740EF"/>
    <w:rsid w:val="00880579"/>
    <w:rsid w:val="00881E1C"/>
    <w:rsid w:val="008827C8"/>
    <w:rsid w:val="008834DA"/>
    <w:rsid w:val="00890840"/>
    <w:rsid w:val="00893B51"/>
    <w:rsid w:val="00894CE0"/>
    <w:rsid w:val="00896CED"/>
    <w:rsid w:val="008A0D44"/>
    <w:rsid w:val="008A353A"/>
    <w:rsid w:val="008A3DDE"/>
    <w:rsid w:val="008A4592"/>
    <w:rsid w:val="008B29AF"/>
    <w:rsid w:val="008B2E34"/>
    <w:rsid w:val="008B42E5"/>
    <w:rsid w:val="008B459B"/>
    <w:rsid w:val="008C48AB"/>
    <w:rsid w:val="008C4EC3"/>
    <w:rsid w:val="008D288B"/>
    <w:rsid w:val="008D3E6D"/>
    <w:rsid w:val="008D4835"/>
    <w:rsid w:val="008D7C6C"/>
    <w:rsid w:val="008E070D"/>
    <w:rsid w:val="008E0726"/>
    <w:rsid w:val="008E14D4"/>
    <w:rsid w:val="008E1A69"/>
    <w:rsid w:val="008E632A"/>
    <w:rsid w:val="008E7AAB"/>
    <w:rsid w:val="008F0B3C"/>
    <w:rsid w:val="008F10EE"/>
    <w:rsid w:val="008F460F"/>
    <w:rsid w:val="009023AB"/>
    <w:rsid w:val="009033D1"/>
    <w:rsid w:val="00904A63"/>
    <w:rsid w:val="0091036B"/>
    <w:rsid w:val="009136FD"/>
    <w:rsid w:val="009216C3"/>
    <w:rsid w:val="00922459"/>
    <w:rsid w:val="00922471"/>
    <w:rsid w:val="009245C3"/>
    <w:rsid w:val="009262DF"/>
    <w:rsid w:val="00934A03"/>
    <w:rsid w:val="009412EF"/>
    <w:rsid w:val="00945091"/>
    <w:rsid w:val="00946F4B"/>
    <w:rsid w:val="00947EC0"/>
    <w:rsid w:val="0095235C"/>
    <w:rsid w:val="00953954"/>
    <w:rsid w:val="00956DBF"/>
    <w:rsid w:val="0096192C"/>
    <w:rsid w:val="00963288"/>
    <w:rsid w:val="00963AAF"/>
    <w:rsid w:val="0096407D"/>
    <w:rsid w:val="009671A5"/>
    <w:rsid w:val="009676B3"/>
    <w:rsid w:val="00970AE0"/>
    <w:rsid w:val="00973144"/>
    <w:rsid w:val="00974648"/>
    <w:rsid w:val="00975B0B"/>
    <w:rsid w:val="00977DF1"/>
    <w:rsid w:val="00980EFA"/>
    <w:rsid w:val="00984CD1"/>
    <w:rsid w:val="009863E0"/>
    <w:rsid w:val="00990B6C"/>
    <w:rsid w:val="009917D8"/>
    <w:rsid w:val="00992A26"/>
    <w:rsid w:val="00992BA5"/>
    <w:rsid w:val="00993F4D"/>
    <w:rsid w:val="00994575"/>
    <w:rsid w:val="00994DC1"/>
    <w:rsid w:val="00997E0A"/>
    <w:rsid w:val="009A090F"/>
    <w:rsid w:val="009A429D"/>
    <w:rsid w:val="009A615A"/>
    <w:rsid w:val="009B42C8"/>
    <w:rsid w:val="009B6395"/>
    <w:rsid w:val="009C0C5F"/>
    <w:rsid w:val="009C322C"/>
    <w:rsid w:val="009C3BDF"/>
    <w:rsid w:val="009C412E"/>
    <w:rsid w:val="009C4D2A"/>
    <w:rsid w:val="009C784C"/>
    <w:rsid w:val="009C7C21"/>
    <w:rsid w:val="009D1678"/>
    <w:rsid w:val="009D174B"/>
    <w:rsid w:val="009D1954"/>
    <w:rsid w:val="009D3541"/>
    <w:rsid w:val="009E2ABB"/>
    <w:rsid w:val="009E36AF"/>
    <w:rsid w:val="009E4579"/>
    <w:rsid w:val="009E6FCB"/>
    <w:rsid w:val="009F3822"/>
    <w:rsid w:val="009F3CD3"/>
    <w:rsid w:val="00A0026D"/>
    <w:rsid w:val="00A01DFB"/>
    <w:rsid w:val="00A02420"/>
    <w:rsid w:val="00A04774"/>
    <w:rsid w:val="00A07C2B"/>
    <w:rsid w:val="00A10EB9"/>
    <w:rsid w:val="00A15F6A"/>
    <w:rsid w:val="00A1600B"/>
    <w:rsid w:val="00A17D9C"/>
    <w:rsid w:val="00A228D2"/>
    <w:rsid w:val="00A24DCB"/>
    <w:rsid w:val="00A255C5"/>
    <w:rsid w:val="00A3002A"/>
    <w:rsid w:val="00A300B4"/>
    <w:rsid w:val="00A30108"/>
    <w:rsid w:val="00A306DC"/>
    <w:rsid w:val="00A309B6"/>
    <w:rsid w:val="00A31DA4"/>
    <w:rsid w:val="00A40B45"/>
    <w:rsid w:val="00A41CBA"/>
    <w:rsid w:val="00A62A6D"/>
    <w:rsid w:val="00A65CB9"/>
    <w:rsid w:val="00A66346"/>
    <w:rsid w:val="00A67FFD"/>
    <w:rsid w:val="00A73F21"/>
    <w:rsid w:val="00A80BBD"/>
    <w:rsid w:val="00A814FB"/>
    <w:rsid w:val="00A827C7"/>
    <w:rsid w:val="00A83362"/>
    <w:rsid w:val="00A83937"/>
    <w:rsid w:val="00A915B1"/>
    <w:rsid w:val="00A94BF8"/>
    <w:rsid w:val="00AA0AD4"/>
    <w:rsid w:val="00AA1D5D"/>
    <w:rsid w:val="00AA2BA5"/>
    <w:rsid w:val="00AA608F"/>
    <w:rsid w:val="00AB076B"/>
    <w:rsid w:val="00AB5FB1"/>
    <w:rsid w:val="00AC0407"/>
    <w:rsid w:val="00AC3EE7"/>
    <w:rsid w:val="00AC75F0"/>
    <w:rsid w:val="00AC77B3"/>
    <w:rsid w:val="00AD4E7C"/>
    <w:rsid w:val="00AE0673"/>
    <w:rsid w:val="00AE586B"/>
    <w:rsid w:val="00AE73D9"/>
    <w:rsid w:val="00AF67A0"/>
    <w:rsid w:val="00B0062B"/>
    <w:rsid w:val="00B00D66"/>
    <w:rsid w:val="00B01994"/>
    <w:rsid w:val="00B07089"/>
    <w:rsid w:val="00B07BBB"/>
    <w:rsid w:val="00B104C0"/>
    <w:rsid w:val="00B16C43"/>
    <w:rsid w:val="00B21596"/>
    <w:rsid w:val="00B21927"/>
    <w:rsid w:val="00B224CD"/>
    <w:rsid w:val="00B22F27"/>
    <w:rsid w:val="00B23F88"/>
    <w:rsid w:val="00B25390"/>
    <w:rsid w:val="00B273D1"/>
    <w:rsid w:val="00B32A6B"/>
    <w:rsid w:val="00B32DFF"/>
    <w:rsid w:val="00B40E19"/>
    <w:rsid w:val="00B44726"/>
    <w:rsid w:val="00B47880"/>
    <w:rsid w:val="00B478F8"/>
    <w:rsid w:val="00B50C7A"/>
    <w:rsid w:val="00B51C8A"/>
    <w:rsid w:val="00B57143"/>
    <w:rsid w:val="00B6301C"/>
    <w:rsid w:val="00B63F94"/>
    <w:rsid w:val="00B71111"/>
    <w:rsid w:val="00B733B3"/>
    <w:rsid w:val="00B74E31"/>
    <w:rsid w:val="00B76260"/>
    <w:rsid w:val="00B76DB6"/>
    <w:rsid w:val="00B85FF9"/>
    <w:rsid w:val="00B87FEB"/>
    <w:rsid w:val="00B91F4B"/>
    <w:rsid w:val="00BA1918"/>
    <w:rsid w:val="00BA72AC"/>
    <w:rsid w:val="00BB1AB6"/>
    <w:rsid w:val="00BB3731"/>
    <w:rsid w:val="00BB77EB"/>
    <w:rsid w:val="00BC3D6B"/>
    <w:rsid w:val="00BC4B17"/>
    <w:rsid w:val="00BC586C"/>
    <w:rsid w:val="00BC61D7"/>
    <w:rsid w:val="00BD037A"/>
    <w:rsid w:val="00BD0B97"/>
    <w:rsid w:val="00BD1F48"/>
    <w:rsid w:val="00BD4DB2"/>
    <w:rsid w:val="00BD5915"/>
    <w:rsid w:val="00BD600D"/>
    <w:rsid w:val="00BD6BC2"/>
    <w:rsid w:val="00BE2834"/>
    <w:rsid w:val="00BE3087"/>
    <w:rsid w:val="00BE641F"/>
    <w:rsid w:val="00BF5B6E"/>
    <w:rsid w:val="00BF5CB2"/>
    <w:rsid w:val="00BF61B3"/>
    <w:rsid w:val="00BF77FA"/>
    <w:rsid w:val="00C01C97"/>
    <w:rsid w:val="00C04E57"/>
    <w:rsid w:val="00C0644F"/>
    <w:rsid w:val="00C112F7"/>
    <w:rsid w:val="00C16031"/>
    <w:rsid w:val="00C1775C"/>
    <w:rsid w:val="00C236A7"/>
    <w:rsid w:val="00C23CFE"/>
    <w:rsid w:val="00C24DDB"/>
    <w:rsid w:val="00C27F40"/>
    <w:rsid w:val="00C33386"/>
    <w:rsid w:val="00C35495"/>
    <w:rsid w:val="00C354A9"/>
    <w:rsid w:val="00C36030"/>
    <w:rsid w:val="00C36B0A"/>
    <w:rsid w:val="00C40BAB"/>
    <w:rsid w:val="00C4385C"/>
    <w:rsid w:val="00C50605"/>
    <w:rsid w:val="00C51A5C"/>
    <w:rsid w:val="00C51E00"/>
    <w:rsid w:val="00C52087"/>
    <w:rsid w:val="00C5447E"/>
    <w:rsid w:val="00C647C0"/>
    <w:rsid w:val="00C651F4"/>
    <w:rsid w:val="00C65410"/>
    <w:rsid w:val="00C65EC2"/>
    <w:rsid w:val="00C67F3E"/>
    <w:rsid w:val="00C71382"/>
    <w:rsid w:val="00C73A53"/>
    <w:rsid w:val="00C749BB"/>
    <w:rsid w:val="00C754F3"/>
    <w:rsid w:val="00C759F2"/>
    <w:rsid w:val="00C85E01"/>
    <w:rsid w:val="00C872D1"/>
    <w:rsid w:val="00C902A6"/>
    <w:rsid w:val="00C92E4C"/>
    <w:rsid w:val="00C9373B"/>
    <w:rsid w:val="00C949C0"/>
    <w:rsid w:val="00C97271"/>
    <w:rsid w:val="00CB3376"/>
    <w:rsid w:val="00CB3F06"/>
    <w:rsid w:val="00CB42F5"/>
    <w:rsid w:val="00CB4BB9"/>
    <w:rsid w:val="00CB594F"/>
    <w:rsid w:val="00CB5BA1"/>
    <w:rsid w:val="00CC0D2F"/>
    <w:rsid w:val="00CC1A6F"/>
    <w:rsid w:val="00CC74B1"/>
    <w:rsid w:val="00CD0693"/>
    <w:rsid w:val="00CD2218"/>
    <w:rsid w:val="00CD38C3"/>
    <w:rsid w:val="00CD6122"/>
    <w:rsid w:val="00D00791"/>
    <w:rsid w:val="00D036C6"/>
    <w:rsid w:val="00D06DB2"/>
    <w:rsid w:val="00D07810"/>
    <w:rsid w:val="00D07B29"/>
    <w:rsid w:val="00D11BAF"/>
    <w:rsid w:val="00D131FD"/>
    <w:rsid w:val="00D17C6D"/>
    <w:rsid w:val="00D26E3E"/>
    <w:rsid w:val="00D34DC9"/>
    <w:rsid w:val="00D36EAE"/>
    <w:rsid w:val="00D4147D"/>
    <w:rsid w:val="00D44A4B"/>
    <w:rsid w:val="00D4549F"/>
    <w:rsid w:val="00D462E7"/>
    <w:rsid w:val="00D47BA7"/>
    <w:rsid w:val="00D51321"/>
    <w:rsid w:val="00D54082"/>
    <w:rsid w:val="00D5489E"/>
    <w:rsid w:val="00D54CA6"/>
    <w:rsid w:val="00D571CD"/>
    <w:rsid w:val="00D63DB6"/>
    <w:rsid w:val="00D71B1E"/>
    <w:rsid w:val="00D80037"/>
    <w:rsid w:val="00D85A44"/>
    <w:rsid w:val="00D8696E"/>
    <w:rsid w:val="00D87D41"/>
    <w:rsid w:val="00D87EF4"/>
    <w:rsid w:val="00D968C3"/>
    <w:rsid w:val="00DA0622"/>
    <w:rsid w:val="00DA155E"/>
    <w:rsid w:val="00DA285D"/>
    <w:rsid w:val="00DA3F96"/>
    <w:rsid w:val="00DA6670"/>
    <w:rsid w:val="00DB6754"/>
    <w:rsid w:val="00DC1A41"/>
    <w:rsid w:val="00DC2400"/>
    <w:rsid w:val="00DC600F"/>
    <w:rsid w:val="00DD4168"/>
    <w:rsid w:val="00DD6133"/>
    <w:rsid w:val="00DE1715"/>
    <w:rsid w:val="00DE22DD"/>
    <w:rsid w:val="00DE6858"/>
    <w:rsid w:val="00DF0E69"/>
    <w:rsid w:val="00DF1C8C"/>
    <w:rsid w:val="00DF2BEB"/>
    <w:rsid w:val="00DF34BE"/>
    <w:rsid w:val="00DF356A"/>
    <w:rsid w:val="00DF3E2C"/>
    <w:rsid w:val="00DF4E0E"/>
    <w:rsid w:val="00DF6F20"/>
    <w:rsid w:val="00E02C4B"/>
    <w:rsid w:val="00E03FC7"/>
    <w:rsid w:val="00E12F51"/>
    <w:rsid w:val="00E13FD5"/>
    <w:rsid w:val="00E1493B"/>
    <w:rsid w:val="00E14E8B"/>
    <w:rsid w:val="00E15E0C"/>
    <w:rsid w:val="00E1662B"/>
    <w:rsid w:val="00E20779"/>
    <w:rsid w:val="00E25E3B"/>
    <w:rsid w:val="00E26D6F"/>
    <w:rsid w:val="00E418F5"/>
    <w:rsid w:val="00E41BCD"/>
    <w:rsid w:val="00E52ECA"/>
    <w:rsid w:val="00E530A5"/>
    <w:rsid w:val="00E53E95"/>
    <w:rsid w:val="00E54007"/>
    <w:rsid w:val="00E54C92"/>
    <w:rsid w:val="00E64E04"/>
    <w:rsid w:val="00E677D4"/>
    <w:rsid w:val="00E71281"/>
    <w:rsid w:val="00E72430"/>
    <w:rsid w:val="00E743F4"/>
    <w:rsid w:val="00E75E75"/>
    <w:rsid w:val="00E777C7"/>
    <w:rsid w:val="00E77FE9"/>
    <w:rsid w:val="00E83B83"/>
    <w:rsid w:val="00E90126"/>
    <w:rsid w:val="00E924FE"/>
    <w:rsid w:val="00E94575"/>
    <w:rsid w:val="00E97ADA"/>
    <w:rsid w:val="00EA0F08"/>
    <w:rsid w:val="00EA5DA9"/>
    <w:rsid w:val="00EC0517"/>
    <w:rsid w:val="00EC1353"/>
    <w:rsid w:val="00EC1466"/>
    <w:rsid w:val="00EC6BBE"/>
    <w:rsid w:val="00ED3B4A"/>
    <w:rsid w:val="00ED3C0D"/>
    <w:rsid w:val="00ED7AE3"/>
    <w:rsid w:val="00EE0FF9"/>
    <w:rsid w:val="00EE1AFE"/>
    <w:rsid w:val="00EE3415"/>
    <w:rsid w:val="00EE77F8"/>
    <w:rsid w:val="00EF0176"/>
    <w:rsid w:val="00EF1B69"/>
    <w:rsid w:val="00EF1F12"/>
    <w:rsid w:val="00F00DD0"/>
    <w:rsid w:val="00F00FB0"/>
    <w:rsid w:val="00F05F14"/>
    <w:rsid w:val="00F110A1"/>
    <w:rsid w:val="00F154FC"/>
    <w:rsid w:val="00F172B7"/>
    <w:rsid w:val="00F177CF"/>
    <w:rsid w:val="00F2347D"/>
    <w:rsid w:val="00F23511"/>
    <w:rsid w:val="00F26A60"/>
    <w:rsid w:val="00F306EF"/>
    <w:rsid w:val="00F33209"/>
    <w:rsid w:val="00F357AA"/>
    <w:rsid w:val="00F35FCD"/>
    <w:rsid w:val="00F36C50"/>
    <w:rsid w:val="00F402DD"/>
    <w:rsid w:val="00F40954"/>
    <w:rsid w:val="00F43038"/>
    <w:rsid w:val="00F448CC"/>
    <w:rsid w:val="00F46E9B"/>
    <w:rsid w:val="00F47188"/>
    <w:rsid w:val="00F53CF0"/>
    <w:rsid w:val="00F53ED4"/>
    <w:rsid w:val="00F53F99"/>
    <w:rsid w:val="00F54D09"/>
    <w:rsid w:val="00F5598F"/>
    <w:rsid w:val="00F56261"/>
    <w:rsid w:val="00F574E6"/>
    <w:rsid w:val="00F57550"/>
    <w:rsid w:val="00F65A65"/>
    <w:rsid w:val="00F706F4"/>
    <w:rsid w:val="00F70B14"/>
    <w:rsid w:val="00F7419A"/>
    <w:rsid w:val="00F83FBF"/>
    <w:rsid w:val="00F845DA"/>
    <w:rsid w:val="00F91C60"/>
    <w:rsid w:val="00F92155"/>
    <w:rsid w:val="00F95F2F"/>
    <w:rsid w:val="00FA1235"/>
    <w:rsid w:val="00FA1C08"/>
    <w:rsid w:val="00FA563D"/>
    <w:rsid w:val="00FA57CA"/>
    <w:rsid w:val="00FA75CC"/>
    <w:rsid w:val="00FC4FB5"/>
    <w:rsid w:val="00FC600C"/>
    <w:rsid w:val="00FC6B46"/>
    <w:rsid w:val="00FC6FCF"/>
    <w:rsid w:val="00FD50F3"/>
    <w:rsid w:val="00FD53CA"/>
    <w:rsid w:val="00FD5B5B"/>
    <w:rsid w:val="00FE31F8"/>
    <w:rsid w:val="00FE34C1"/>
    <w:rsid w:val="00FE4C6C"/>
    <w:rsid w:val="00FE5564"/>
    <w:rsid w:val="00FE5D40"/>
    <w:rsid w:val="00FF2D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17"/>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semiHidden/>
    <w:unhideWhenUsed/>
    <w:rsid w:val="00A66346"/>
    <w:rPr>
      <w:color w:val="0000FF"/>
      <w:u w:val="single"/>
    </w:rPr>
  </w:style>
  <w:style w:type="paragraph" w:styleId="NormalWeb">
    <w:name w:val="Normal (Web)"/>
    <w:basedOn w:val="Normal"/>
    <w:uiPriority w:val="99"/>
    <w:semiHidden/>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table" w:styleId="Grilledutableau">
    <w:name w:val="Table Grid"/>
    <w:basedOn w:val="TableauNormal"/>
    <w:uiPriority w:val="59"/>
    <w:rsid w:val="00EE3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gen">
    <w:name w:val="textgen"/>
    <w:basedOn w:val="Normal"/>
    <w:rsid w:val="00D571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semiHidden/>
    <w:unhideWhenUsed/>
    <w:rsid w:val="00A66346"/>
    <w:rPr>
      <w:color w:val="0000FF"/>
      <w:u w:val="single"/>
    </w:rPr>
  </w:style>
  <w:style w:type="paragraph" w:styleId="NormalWeb">
    <w:name w:val="Normal (Web)"/>
    <w:basedOn w:val="Normal"/>
    <w:uiPriority w:val="99"/>
    <w:semiHidden/>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table" w:styleId="Grilledutableau">
    <w:name w:val="Table Grid"/>
    <w:basedOn w:val="TableauNormal"/>
    <w:uiPriority w:val="59"/>
    <w:rsid w:val="00EE3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gen">
    <w:name w:val="textgen"/>
    <w:basedOn w:val="Normal"/>
    <w:rsid w:val="00D571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20778107">
      <w:bodyDiv w:val="1"/>
      <w:marLeft w:val="0"/>
      <w:marRight w:val="0"/>
      <w:marTop w:val="0"/>
      <w:marBottom w:val="0"/>
      <w:divBdr>
        <w:top w:val="none" w:sz="0" w:space="0" w:color="auto"/>
        <w:left w:val="none" w:sz="0" w:space="0" w:color="auto"/>
        <w:bottom w:val="none" w:sz="0" w:space="0" w:color="auto"/>
        <w:right w:val="none" w:sz="0" w:space="0" w:color="auto"/>
      </w:divBdr>
      <w:divsChild>
        <w:div w:id="1547906928">
          <w:marLeft w:val="0"/>
          <w:marRight w:val="0"/>
          <w:marTop w:val="0"/>
          <w:marBottom w:val="0"/>
          <w:divBdr>
            <w:top w:val="none" w:sz="0" w:space="0" w:color="auto"/>
            <w:left w:val="none" w:sz="0" w:space="0" w:color="auto"/>
            <w:bottom w:val="none" w:sz="0" w:space="0" w:color="auto"/>
            <w:right w:val="none" w:sz="0" w:space="0" w:color="auto"/>
          </w:divBdr>
        </w:div>
        <w:div w:id="1635018951">
          <w:marLeft w:val="0"/>
          <w:marRight w:val="0"/>
          <w:marTop w:val="0"/>
          <w:marBottom w:val="0"/>
          <w:divBdr>
            <w:top w:val="none" w:sz="0" w:space="0" w:color="auto"/>
            <w:left w:val="none" w:sz="0" w:space="0" w:color="auto"/>
            <w:bottom w:val="none" w:sz="0" w:space="0" w:color="auto"/>
            <w:right w:val="none" w:sz="0" w:space="0" w:color="auto"/>
          </w:divBdr>
        </w:div>
        <w:div w:id="953097755">
          <w:marLeft w:val="0"/>
          <w:marRight w:val="0"/>
          <w:marTop w:val="0"/>
          <w:marBottom w:val="0"/>
          <w:divBdr>
            <w:top w:val="none" w:sz="0" w:space="0" w:color="auto"/>
            <w:left w:val="none" w:sz="0" w:space="0" w:color="auto"/>
            <w:bottom w:val="none" w:sz="0" w:space="0" w:color="auto"/>
            <w:right w:val="none" w:sz="0" w:space="0" w:color="auto"/>
          </w:divBdr>
        </w:div>
        <w:div w:id="1930001092">
          <w:marLeft w:val="0"/>
          <w:marRight w:val="0"/>
          <w:marTop w:val="0"/>
          <w:marBottom w:val="0"/>
          <w:divBdr>
            <w:top w:val="none" w:sz="0" w:space="0" w:color="auto"/>
            <w:left w:val="none" w:sz="0" w:space="0" w:color="auto"/>
            <w:bottom w:val="none" w:sz="0" w:space="0" w:color="auto"/>
            <w:right w:val="none" w:sz="0" w:space="0" w:color="auto"/>
          </w:divBdr>
        </w:div>
        <w:div w:id="1561405801">
          <w:marLeft w:val="0"/>
          <w:marRight w:val="0"/>
          <w:marTop w:val="0"/>
          <w:marBottom w:val="0"/>
          <w:divBdr>
            <w:top w:val="none" w:sz="0" w:space="0" w:color="auto"/>
            <w:left w:val="none" w:sz="0" w:space="0" w:color="auto"/>
            <w:bottom w:val="none" w:sz="0" w:space="0" w:color="auto"/>
            <w:right w:val="none" w:sz="0" w:space="0" w:color="auto"/>
          </w:divBdr>
        </w:div>
        <w:div w:id="1078478127">
          <w:marLeft w:val="0"/>
          <w:marRight w:val="0"/>
          <w:marTop w:val="0"/>
          <w:marBottom w:val="0"/>
          <w:divBdr>
            <w:top w:val="none" w:sz="0" w:space="0" w:color="auto"/>
            <w:left w:val="none" w:sz="0" w:space="0" w:color="auto"/>
            <w:bottom w:val="none" w:sz="0" w:space="0" w:color="auto"/>
            <w:right w:val="none" w:sz="0" w:space="0" w:color="auto"/>
          </w:divBdr>
        </w:div>
        <w:div w:id="704796675">
          <w:marLeft w:val="0"/>
          <w:marRight w:val="0"/>
          <w:marTop w:val="0"/>
          <w:marBottom w:val="0"/>
          <w:divBdr>
            <w:top w:val="none" w:sz="0" w:space="0" w:color="auto"/>
            <w:left w:val="none" w:sz="0" w:space="0" w:color="auto"/>
            <w:bottom w:val="none" w:sz="0" w:space="0" w:color="auto"/>
            <w:right w:val="none" w:sz="0" w:space="0" w:color="auto"/>
          </w:divBdr>
        </w:div>
        <w:div w:id="135221681">
          <w:marLeft w:val="0"/>
          <w:marRight w:val="0"/>
          <w:marTop w:val="0"/>
          <w:marBottom w:val="0"/>
          <w:divBdr>
            <w:top w:val="none" w:sz="0" w:space="0" w:color="auto"/>
            <w:left w:val="none" w:sz="0" w:space="0" w:color="auto"/>
            <w:bottom w:val="none" w:sz="0" w:space="0" w:color="auto"/>
            <w:right w:val="none" w:sz="0" w:space="0" w:color="auto"/>
          </w:divBdr>
        </w:div>
        <w:div w:id="138235204">
          <w:marLeft w:val="0"/>
          <w:marRight w:val="0"/>
          <w:marTop w:val="0"/>
          <w:marBottom w:val="0"/>
          <w:divBdr>
            <w:top w:val="none" w:sz="0" w:space="0" w:color="auto"/>
            <w:left w:val="none" w:sz="0" w:space="0" w:color="auto"/>
            <w:bottom w:val="none" w:sz="0" w:space="0" w:color="auto"/>
            <w:right w:val="none" w:sz="0" w:space="0" w:color="auto"/>
          </w:divBdr>
        </w:div>
        <w:div w:id="1287616334">
          <w:marLeft w:val="0"/>
          <w:marRight w:val="0"/>
          <w:marTop w:val="0"/>
          <w:marBottom w:val="0"/>
          <w:divBdr>
            <w:top w:val="none" w:sz="0" w:space="0" w:color="auto"/>
            <w:left w:val="none" w:sz="0" w:space="0" w:color="auto"/>
            <w:bottom w:val="none" w:sz="0" w:space="0" w:color="auto"/>
            <w:right w:val="none" w:sz="0" w:space="0" w:color="auto"/>
          </w:divBdr>
        </w:div>
        <w:div w:id="507870976">
          <w:marLeft w:val="0"/>
          <w:marRight w:val="0"/>
          <w:marTop w:val="0"/>
          <w:marBottom w:val="0"/>
          <w:divBdr>
            <w:top w:val="none" w:sz="0" w:space="0" w:color="auto"/>
            <w:left w:val="none" w:sz="0" w:space="0" w:color="auto"/>
            <w:bottom w:val="none" w:sz="0" w:space="0" w:color="auto"/>
            <w:right w:val="none" w:sz="0" w:space="0" w:color="auto"/>
          </w:divBdr>
        </w:div>
        <w:div w:id="1080907853">
          <w:marLeft w:val="0"/>
          <w:marRight w:val="0"/>
          <w:marTop w:val="0"/>
          <w:marBottom w:val="0"/>
          <w:divBdr>
            <w:top w:val="none" w:sz="0" w:space="0" w:color="auto"/>
            <w:left w:val="none" w:sz="0" w:space="0" w:color="auto"/>
            <w:bottom w:val="none" w:sz="0" w:space="0" w:color="auto"/>
            <w:right w:val="none" w:sz="0" w:space="0" w:color="auto"/>
          </w:divBdr>
          <w:divsChild>
            <w:div w:id="1525634980">
              <w:marLeft w:val="0"/>
              <w:marRight w:val="0"/>
              <w:marTop w:val="0"/>
              <w:marBottom w:val="0"/>
              <w:divBdr>
                <w:top w:val="none" w:sz="0" w:space="0" w:color="auto"/>
                <w:left w:val="none" w:sz="0" w:space="0" w:color="auto"/>
                <w:bottom w:val="none" w:sz="0" w:space="0" w:color="auto"/>
                <w:right w:val="none" w:sz="0" w:space="0" w:color="auto"/>
              </w:divBdr>
            </w:div>
            <w:div w:id="14794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4293">
      <w:bodyDiv w:val="1"/>
      <w:marLeft w:val="0"/>
      <w:marRight w:val="0"/>
      <w:marTop w:val="0"/>
      <w:marBottom w:val="0"/>
      <w:divBdr>
        <w:top w:val="none" w:sz="0" w:space="0" w:color="auto"/>
        <w:left w:val="none" w:sz="0" w:space="0" w:color="auto"/>
        <w:bottom w:val="none" w:sz="0" w:space="0" w:color="auto"/>
        <w:right w:val="none" w:sz="0" w:space="0" w:color="auto"/>
      </w:divBdr>
      <w:divsChild>
        <w:div w:id="649754416">
          <w:marLeft w:val="0"/>
          <w:marRight w:val="0"/>
          <w:marTop w:val="0"/>
          <w:marBottom w:val="0"/>
          <w:divBdr>
            <w:top w:val="none" w:sz="0" w:space="0" w:color="auto"/>
            <w:left w:val="none" w:sz="0" w:space="0" w:color="auto"/>
            <w:bottom w:val="none" w:sz="0" w:space="0" w:color="auto"/>
            <w:right w:val="none" w:sz="0" w:space="0" w:color="auto"/>
          </w:divBdr>
        </w:div>
        <w:div w:id="2124687918">
          <w:marLeft w:val="0"/>
          <w:marRight w:val="0"/>
          <w:marTop w:val="0"/>
          <w:marBottom w:val="0"/>
          <w:divBdr>
            <w:top w:val="none" w:sz="0" w:space="0" w:color="auto"/>
            <w:left w:val="none" w:sz="0" w:space="0" w:color="auto"/>
            <w:bottom w:val="none" w:sz="0" w:space="0" w:color="auto"/>
            <w:right w:val="none" w:sz="0" w:space="0" w:color="auto"/>
          </w:divBdr>
        </w:div>
      </w:divsChild>
    </w:div>
    <w:div w:id="1516115641">
      <w:bodyDiv w:val="1"/>
      <w:marLeft w:val="0"/>
      <w:marRight w:val="0"/>
      <w:marTop w:val="0"/>
      <w:marBottom w:val="0"/>
      <w:divBdr>
        <w:top w:val="none" w:sz="0" w:space="0" w:color="auto"/>
        <w:left w:val="none" w:sz="0" w:space="0" w:color="auto"/>
        <w:bottom w:val="none" w:sz="0" w:space="0" w:color="auto"/>
        <w:right w:val="none" w:sz="0" w:space="0" w:color="auto"/>
      </w:divBdr>
    </w:div>
    <w:div w:id="1773747367">
      <w:bodyDiv w:val="1"/>
      <w:marLeft w:val="0"/>
      <w:marRight w:val="0"/>
      <w:marTop w:val="0"/>
      <w:marBottom w:val="0"/>
      <w:divBdr>
        <w:top w:val="none" w:sz="0" w:space="0" w:color="auto"/>
        <w:left w:val="none" w:sz="0" w:space="0" w:color="auto"/>
        <w:bottom w:val="none" w:sz="0" w:space="0" w:color="auto"/>
        <w:right w:val="none" w:sz="0" w:space="0" w:color="auto"/>
      </w:divBdr>
      <w:divsChild>
        <w:div w:id="1866096783">
          <w:marLeft w:val="0"/>
          <w:marRight w:val="0"/>
          <w:marTop w:val="0"/>
          <w:marBottom w:val="0"/>
          <w:divBdr>
            <w:top w:val="none" w:sz="0" w:space="0" w:color="auto"/>
            <w:left w:val="none" w:sz="0" w:space="0" w:color="auto"/>
            <w:bottom w:val="none" w:sz="0" w:space="0" w:color="auto"/>
            <w:right w:val="none" w:sz="0" w:space="0" w:color="auto"/>
          </w:divBdr>
        </w:div>
        <w:div w:id="1673265299">
          <w:marLeft w:val="0"/>
          <w:marRight w:val="0"/>
          <w:marTop w:val="0"/>
          <w:marBottom w:val="0"/>
          <w:divBdr>
            <w:top w:val="none" w:sz="0" w:space="0" w:color="auto"/>
            <w:left w:val="none" w:sz="0" w:space="0" w:color="auto"/>
            <w:bottom w:val="none" w:sz="0" w:space="0" w:color="auto"/>
            <w:right w:val="none" w:sz="0" w:space="0" w:color="auto"/>
          </w:divBdr>
        </w:div>
        <w:div w:id="272326790">
          <w:marLeft w:val="0"/>
          <w:marRight w:val="0"/>
          <w:marTop w:val="0"/>
          <w:marBottom w:val="0"/>
          <w:divBdr>
            <w:top w:val="none" w:sz="0" w:space="0" w:color="auto"/>
            <w:left w:val="none" w:sz="0" w:space="0" w:color="auto"/>
            <w:bottom w:val="none" w:sz="0" w:space="0" w:color="auto"/>
            <w:right w:val="none" w:sz="0" w:space="0" w:color="auto"/>
          </w:divBdr>
        </w:div>
        <w:div w:id="282924522">
          <w:marLeft w:val="0"/>
          <w:marRight w:val="0"/>
          <w:marTop w:val="0"/>
          <w:marBottom w:val="0"/>
          <w:divBdr>
            <w:top w:val="none" w:sz="0" w:space="0" w:color="auto"/>
            <w:left w:val="none" w:sz="0" w:space="0" w:color="auto"/>
            <w:bottom w:val="none" w:sz="0" w:space="0" w:color="auto"/>
            <w:right w:val="none" w:sz="0" w:space="0" w:color="auto"/>
          </w:divBdr>
        </w:div>
        <w:div w:id="1016729363">
          <w:marLeft w:val="0"/>
          <w:marRight w:val="0"/>
          <w:marTop w:val="0"/>
          <w:marBottom w:val="0"/>
          <w:divBdr>
            <w:top w:val="none" w:sz="0" w:space="0" w:color="auto"/>
            <w:left w:val="none" w:sz="0" w:space="0" w:color="auto"/>
            <w:bottom w:val="none" w:sz="0" w:space="0" w:color="auto"/>
            <w:right w:val="none" w:sz="0" w:space="0" w:color="auto"/>
          </w:divBdr>
        </w:div>
        <w:div w:id="1294672812">
          <w:marLeft w:val="0"/>
          <w:marRight w:val="0"/>
          <w:marTop w:val="0"/>
          <w:marBottom w:val="0"/>
          <w:divBdr>
            <w:top w:val="none" w:sz="0" w:space="0" w:color="auto"/>
            <w:left w:val="none" w:sz="0" w:space="0" w:color="auto"/>
            <w:bottom w:val="none" w:sz="0" w:space="0" w:color="auto"/>
            <w:right w:val="none" w:sz="0" w:space="0" w:color="auto"/>
          </w:divBdr>
        </w:div>
        <w:div w:id="2113893804">
          <w:marLeft w:val="0"/>
          <w:marRight w:val="0"/>
          <w:marTop w:val="0"/>
          <w:marBottom w:val="0"/>
          <w:divBdr>
            <w:top w:val="none" w:sz="0" w:space="0" w:color="auto"/>
            <w:left w:val="none" w:sz="0" w:space="0" w:color="auto"/>
            <w:bottom w:val="none" w:sz="0" w:space="0" w:color="auto"/>
            <w:right w:val="none" w:sz="0" w:space="0" w:color="auto"/>
          </w:divBdr>
        </w:div>
        <w:div w:id="66346429">
          <w:marLeft w:val="0"/>
          <w:marRight w:val="0"/>
          <w:marTop w:val="0"/>
          <w:marBottom w:val="0"/>
          <w:divBdr>
            <w:top w:val="none" w:sz="0" w:space="0" w:color="auto"/>
            <w:left w:val="none" w:sz="0" w:space="0" w:color="auto"/>
            <w:bottom w:val="none" w:sz="0" w:space="0" w:color="auto"/>
            <w:right w:val="none" w:sz="0" w:space="0" w:color="auto"/>
          </w:divBdr>
        </w:div>
        <w:div w:id="761072098">
          <w:marLeft w:val="0"/>
          <w:marRight w:val="0"/>
          <w:marTop w:val="0"/>
          <w:marBottom w:val="0"/>
          <w:divBdr>
            <w:top w:val="none" w:sz="0" w:space="0" w:color="auto"/>
            <w:left w:val="none" w:sz="0" w:space="0" w:color="auto"/>
            <w:bottom w:val="none" w:sz="0" w:space="0" w:color="auto"/>
            <w:right w:val="none" w:sz="0" w:space="0" w:color="auto"/>
          </w:divBdr>
        </w:div>
        <w:div w:id="774324660">
          <w:marLeft w:val="0"/>
          <w:marRight w:val="0"/>
          <w:marTop w:val="0"/>
          <w:marBottom w:val="0"/>
          <w:divBdr>
            <w:top w:val="none" w:sz="0" w:space="0" w:color="auto"/>
            <w:left w:val="none" w:sz="0" w:space="0" w:color="auto"/>
            <w:bottom w:val="none" w:sz="0" w:space="0" w:color="auto"/>
            <w:right w:val="none" w:sz="0" w:space="0" w:color="auto"/>
          </w:divBdr>
        </w:div>
        <w:div w:id="1030954471">
          <w:marLeft w:val="0"/>
          <w:marRight w:val="0"/>
          <w:marTop w:val="0"/>
          <w:marBottom w:val="0"/>
          <w:divBdr>
            <w:top w:val="none" w:sz="0" w:space="0" w:color="auto"/>
            <w:left w:val="none" w:sz="0" w:space="0" w:color="auto"/>
            <w:bottom w:val="none" w:sz="0" w:space="0" w:color="auto"/>
            <w:right w:val="none" w:sz="0" w:space="0" w:color="auto"/>
          </w:divBdr>
        </w:div>
        <w:div w:id="736828976">
          <w:marLeft w:val="0"/>
          <w:marRight w:val="0"/>
          <w:marTop w:val="0"/>
          <w:marBottom w:val="0"/>
          <w:divBdr>
            <w:top w:val="none" w:sz="0" w:space="0" w:color="auto"/>
            <w:left w:val="none" w:sz="0" w:space="0" w:color="auto"/>
            <w:bottom w:val="none" w:sz="0" w:space="0" w:color="auto"/>
            <w:right w:val="none" w:sz="0" w:space="0" w:color="auto"/>
          </w:divBdr>
        </w:div>
        <w:div w:id="504319721">
          <w:marLeft w:val="0"/>
          <w:marRight w:val="0"/>
          <w:marTop w:val="0"/>
          <w:marBottom w:val="0"/>
          <w:divBdr>
            <w:top w:val="none" w:sz="0" w:space="0" w:color="auto"/>
            <w:left w:val="none" w:sz="0" w:space="0" w:color="auto"/>
            <w:bottom w:val="none" w:sz="0" w:space="0" w:color="auto"/>
            <w:right w:val="none" w:sz="0" w:space="0" w:color="auto"/>
          </w:divBdr>
        </w:div>
        <w:div w:id="1728186561">
          <w:marLeft w:val="0"/>
          <w:marRight w:val="0"/>
          <w:marTop w:val="0"/>
          <w:marBottom w:val="0"/>
          <w:divBdr>
            <w:top w:val="none" w:sz="0" w:space="0" w:color="auto"/>
            <w:left w:val="none" w:sz="0" w:space="0" w:color="auto"/>
            <w:bottom w:val="none" w:sz="0" w:space="0" w:color="auto"/>
            <w:right w:val="none" w:sz="0" w:space="0" w:color="auto"/>
          </w:divBdr>
        </w:div>
        <w:div w:id="1753623509">
          <w:marLeft w:val="0"/>
          <w:marRight w:val="0"/>
          <w:marTop w:val="0"/>
          <w:marBottom w:val="0"/>
          <w:divBdr>
            <w:top w:val="none" w:sz="0" w:space="0" w:color="auto"/>
            <w:left w:val="none" w:sz="0" w:space="0" w:color="auto"/>
            <w:bottom w:val="none" w:sz="0" w:space="0" w:color="auto"/>
            <w:right w:val="none" w:sz="0" w:space="0" w:color="auto"/>
          </w:divBdr>
        </w:div>
        <w:div w:id="844052199">
          <w:marLeft w:val="0"/>
          <w:marRight w:val="0"/>
          <w:marTop w:val="0"/>
          <w:marBottom w:val="0"/>
          <w:divBdr>
            <w:top w:val="none" w:sz="0" w:space="0" w:color="auto"/>
            <w:left w:val="none" w:sz="0" w:space="0" w:color="auto"/>
            <w:bottom w:val="none" w:sz="0" w:space="0" w:color="auto"/>
            <w:right w:val="none" w:sz="0" w:space="0" w:color="auto"/>
          </w:divBdr>
        </w:div>
        <w:div w:id="1722707121">
          <w:marLeft w:val="0"/>
          <w:marRight w:val="0"/>
          <w:marTop w:val="0"/>
          <w:marBottom w:val="0"/>
          <w:divBdr>
            <w:top w:val="none" w:sz="0" w:space="0" w:color="auto"/>
            <w:left w:val="none" w:sz="0" w:space="0" w:color="auto"/>
            <w:bottom w:val="none" w:sz="0" w:space="0" w:color="auto"/>
            <w:right w:val="none" w:sz="0" w:space="0" w:color="auto"/>
          </w:divBdr>
        </w:div>
        <w:div w:id="1473331312">
          <w:marLeft w:val="0"/>
          <w:marRight w:val="0"/>
          <w:marTop w:val="0"/>
          <w:marBottom w:val="0"/>
          <w:divBdr>
            <w:top w:val="none" w:sz="0" w:space="0" w:color="auto"/>
            <w:left w:val="none" w:sz="0" w:space="0" w:color="auto"/>
            <w:bottom w:val="none" w:sz="0" w:space="0" w:color="auto"/>
            <w:right w:val="none" w:sz="0" w:space="0" w:color="auto"/>
          </w:divBdr>
        </w:div>
        <w:div w:id="556472995">
          <w:marLeft w:val="0"/>
          <w:marRight w:val="0"/>
          <w:marTop w:val="0"/>
          <w:marBottom w:val="0"/>
          <w:divBdr>
            <w:top w:val="none" w:sz="0" w:space="0" w:color="auto"/>
            <w:left w:val="none" w:sz="0" w:space="0" w:color="auto"/>
            <w:bottom w:val="none" w:sz="0" w:space="0" w:color="auto"/>
            <w:right w:val="none" w:sz="0" w:space="0" w:color="auto"/>
          </w:divBdr>
        </w:div>
        <w:div w:id="1684092328">
          <w:marLeft w:val="0"/>
          <w:marRight w:val="0"/>
          <w:marTop w:val="0"/>
          <w:marBottom w:val="0"/>
          <w:divBdr>
            <w:top w:val="none" w:sz="0" w:space="0" w:color="auto"/>
            <w:left w:val="none" w:sz="0" w:space="0" w:color="auto"/>
            <w:bottom w:val="none" w:sz="0" w:space="0" w:color="auto"/>
            <w:right w:val="none" w:sz="0" w:space="0" w:color="auto"/>
          </w:divBdr>
        </w:div>
        <w:div w:id="299501970">
          <w:marLeft w:val="0"/>
          <w:marRight w:val="0"/>
          <w:marTop w:val="0"/>
          <w:marBottom w:val="0"/>
          <w:divBdr>
            <w:top w:val="none" w:sz="0" w:space="0" w:color="auto"/>
            <w:left w:val="none" w:sz="0" w:space="0" w:color="auto"/>
            <w:bottom w:val="none" w:sz="0" w:space="0" w:color="auto"/>
            <w:right w:val="none" w:sz="0" w:space="0" w:color="auto"/>
          </w:divBdr>
        </w:div>
        <w:div w:id="528297727">
          <w:marLeft w:val="0"/>
          <w:marRight w:val="0"/>
          <w:marTop w:val="0"/>
          <w:marBottom w:val="0"/>
          <w:divBdr>
            <w:top w:val="none" w:sz="0" w:space="0" w:color="auto"/>
            <w:left w:val="none" w:sz="0" w:space="0" w:color="auto"/>
            <w:bottom w:val="none" w:sz="0" w:space="0" w:color="auto"/>
            <w:right w:val="none" w:sz="0" w:space="0" w:color="auto"/>
          </w:divBdr>
        </w:div>
        <w:div w:id="2135251786">
          <w:marLeft w:val="0"/>
          <w:marRight w:val="0"/>
          <w:marTop w:val="0"/>
          <w:marBottom w:val="0"/>
          <w:divBdr>
            <w:top w:val="none" w:sz="0" w:space="0" w:color="auto"/>
            <w:left w:val="none" w:sz="0" w:space="0" w:color="auto"/>
            <w:bottom w:val="none" w:sz="0" w:space="0" w:color="auto"/>
            <w:right w:val="none" w:sz="0" w:space="0" w:color="auto"/>
          </w:divBdr>
        </w:div>
        <w:div w:id="993296075">
          <w:marLeft w:val="0"/>
          <w:marRight w:val="0"/>
          <w:marTop w:val="0"/>
          <w:marBottom w:val="0"/>
          <w:divBdr>
            <w:top w:val="none" w:sz="0" w:space="0" w:color="auto"/>
            <w:left w:val="none" w:sz="0" w:space="0" w:color="auto"/>
            <w:bottom w:val="none" w:sz="0" w:space="0" w:color="auto"/>
            <w:right w:val="none" w:sz="0" w:space="0" w:color="auto"/>
          </w:divBdr>
        </w:div>
        <w:div w:id="1458985856">
          <w:marLeft w:val="0"/>
          <w:marRight w:val="0"/>
          <w:marTop w:val="0"/>
          <w:marBottom w:val="0"/>
          <w:divBdr>
            <w:top w:val="none" w:sz="0" w:space="0" w:color="auto"/>
            <w:left w:val="none" w:sz="0" w:space="0" w:color="auto"/>
            <w:bottom w:val="none" w:sz="0" w:space="0" w:color="auto"/>
            <w:right w:val="none" w:sz="0" w:space="0" w:color="auto"/>
          </w:divBdr>
        </w:div>
        <w:div w:id="1585336755">
          <w:marLeft w:val="0"/>
          <w:marRight w:val="0"/>
          <w:marTop w:val="0"/>
          <w:marBottom w:val="0"/>
          <w:divBdr>
            <w:top w:val="none" w:sz="0" w:space="0" w:color="auto"/>
            <w:left w:val="none" w:sz="0" w:space="0" w:color="auto"/>
            <w:bottom w:val="none" w:sz="0" w:space="0" w:color="auto"/>
            <w:right w:val="none" w:sz="0" w:space="0" w:color="auto"/>
          </w:divBdr>
        </w:div>
        <w:div w:id="1296370031">
          <w:marLeft w:val="0"/>
          <w:marRight w:val="0"/>
          <w:marTop w:val="0"/>
          <w:marBottom w:val="0"/>
          <w:divBdr>
            <w:top w:val="none" w:sz="0" w:space="0" w:color="auto"/>
            <w:left w:val="none" w:sz="0" w:space="0" w:color="auto"/>
            <w:bottom w:val="none" w:sz="0" w:space="0" w:color="auto"/>
            <w:right w:val="none" w:sz="0" w:space="0" w:color="auto"/>
          </w:divBdr>
        </w:div>
        <w:div w:id="2037541653">
          <w:marLeft w:val="0"/>
          <w:marRight w:val="0"/>
          <w:marTop w:val="0"/>
          <w:marBottom w:val="0"/>
          <w:divBdr>
            <w:top w:val="none" w:sz="0" w:space="0" w:color="auto"/>
            <w:left w:val="none" w:sz="0" w:space="0" w:color="auto"/>
            <w:bottom w:val="none" w:sz="0" w:space="0" w:color="auto"/>
            <w:right w:val="none" w:sz="0" w:space="0" w:color="auto"/>
          </w:divBdr>
        </w:div>
        <w:div w:id="519245839">
          <w:marLeft w:val="0"/>
          <w:marRight w:val="0"/>
          <w:marTop w:val="0"/>
          <w:marBottom w:val="0"/>
          <w:divBdr>
            <w:top w:val="none" w:sz="0" w:space="0" w:color="auto"/>
            <w:left w:val="none" w:sz="0" w:space="0" w:color="auto"/>
            <w:bottom w:val="none" w:sz="0" w:space="0" w:color="auto"/>
            <w:right w:val="none" w:sz="0" w:space="0" w:color="auto"/>
          </w:divBdr>
        </w:div>
        <w:div w:id="212232074">
          <w:marLeft w:val="0"/>
          <w:marRight w:val="0"/>
          <w:marTop w:val="0"/>
          <w:marBottom w:val="0"/>
          <w:divBdr>
            <w:top w:val="none" w:sz="0" w:space="0" w:color="auto"/>
            <w:left w:val="none" w:sz="0" w:space="0" w:color="auto"/>
            <w:bottom w:val="none" w:sz="0" w:space="0" w:color="auto"/>
            <w:right w:val="none" w:sz="0" w:space="0" w:color="auto"/>
          </w:divBdr>
        </w:div>
        <w:div w:id="1239703915">
          <w:marLeft w:val="0"/>
          <w:marRight w:val="0"/>
          <w:marTop w:val="0"/>
          <w:marBottom w:val="0"/>
          <w:divBdr>
            <w:top w:val="none" w:sz="0" w:space="0" w:color="auto"/>
            <w:left w:val="none" w:sz="0" w:space="0" w:color="auto"/>
            <w:bottom w:val="none" w:sz="0" w:space="0" w:color="auto"/>
            <w:right w:val="none" w:sz="0" w:space="0" w:color="auto"/>
          </w:divBdr>
        </w:div>
        <w:div w:id="2023622879">
          <w:marLeft w:val="0"/>
          <w:marRight w:val="0"/>
          <w:marTop w:val="0"/>
          <w:marBottom w:val="0"/>
          <w:divBdr>
            <w:top w:val="none" w:sz="0" w:space="0" w:color="auto"/>
            <w:left w:val="none" w:sz="0" w:space="0" w:color="auto"/>
            <w:bottom w:val="none" w:sz="0" w:space="0" w:color="auto"/>
            <w:right w:val="none" w:sz="0" w:space="0" w:color="auto"/>
          </w:divBdr>
        </w:div>
        <w:div w:id="1866865117">
          <w:marLeft w:val="0"/>
          <w:marRight w:val="0"/>
          <w:marTop w:val="0"/>
          <w:marBottom w:val="0"/>
          <w:divBdr>
            <w:top w:val="none" w:sz="0" w:space="0" w:color="auto"/>
            <w:left w:val="none" w:sz="0" w:space="0" w:color="auto"/>
            <w:bottom w:val="none" w:sz="0" w:space="0" w:color="auto"/>
            <w:right w:val="none" w:sz="0" w:space="0" w:color="auto"/>
          </w:divBdr>
        </w:div>
        <w:div w:id="810710581">
          <w:marLeft w:val="0"/>
          <w:marRight w:val="0"/>
          <w:marTop w:val="0"/>
          <w:marBottom w:val="0"/>
          <w:divBdr>
            <w:top w:val="none" w:sz="0" w:space="0" w:color="auto"/>
            <w:left w:val="none" w:sz="0" w:space="0" w:color="auto"/>
            <w:bottom w:val="none" w:sz="0" w:space="0" w:color="auto"/>
            <w:right w:val="none" w:sz="0" w:space="0" w:color="auto"/>
          </w:divBdr>
        </w:div>
        <w:div w:id="1886209896">
          <w:marLeft w:val="0"/>
          <w:marRight w:val="0"/>
          <w:marTop w:val="0"/>
          <w:marBottom w:val="0"/>
          <w:divBdr>
            <w:top w:val="none" w:sz="0" w:space="0" w:color="auto"/>
            <w:left w:val="none" w:sz="0" w:space="0" w:color="auto"/>
            <w:bottom w:val="none" w:sz="0" w:space="0" w:color="auto"/>
            <w:right w:val="none" w:sz="0" w:space="0" w:color="auto"/>
          </w:divBdr>
        </w:div>
        <w:div w:id="242028125">
          <w:marLeft w:val="0"/>
          <w:marRight w:val="0"/>
          <w:marTop w:val="0"/>
          <w:marBottom w:val="0"/>
          <w:divBdr>
            <w:top w:val="none" w:sz="0" w:space="0" w:color="auto"/>
            <w:left w:val="none" w:sz="0" w:space="0" w:color="auto"/>
            <w:bottom w:val="none" w:sz="0" w:space="0" w:color="auto"/>
            <w:right w:val="none" w:sz="0" w:space="0" w:color="auto"/>
          </w:divBdr>
        </w:div>
        <w:div w:id="408044635">
          <w:marLeft w:val="0"/>
          <w:marRight w:val="0"/>
          <w:marTop w:val="0"/>
          <w:marBottom w:val="0"/>
          <w:divBdr>
            <w:top w:val="none" w:sz="0" w:space="0" w:color="auto"/>
            <w:left w:val="none" w:sz="0" w:space="0" w:color="auto"/>
            <w:bottom w:val="none" w:sz="0" w:space="0" w:color="auto"/>
            <w:right w:val="none" w:sz="0" w:space="0" w:color="auto"/>
          </w:divBdr>
        </w:div>
        <w:div w:id="91821468">
          <w:marLeft w:val="0"/>
          <w:marRight w:val="0"/>
          <w:marTop w:val="0"/>
          <w:marBottom w:val="0"/>
          <w:divBdr>
            <w:top w:val="none" w:sz="0" w:space="0" w:color="auto"/>
            <w:left w:val="none" w:sz="0" w:space="0" w:color="auto"/>
            <w:bottom w:val="none" w:sz="0" w:space="0" w:color="auto"/>
            <w:right w:val="none" w:sz="0" w:space="0" w:color="auto"/>
          </w:divBdr>
        </w:div>
        <w:div w:id="7026207">
          <w:marLeft w:val="0"/>
          <w:marRight w:val="0"/>
          <w:marTop w:val="0"/>
          <w:marBottom w:val="0"/>
          <w:divBdr>
            <w:top w:val="none" w:sz="0" w:space="0" w:color="auto"/>
            <w:left w:val="none" w:sz="0" w:space="0" w:color="auto"/>
            <w:bottom w:val="none" w:sz="0" w:space="0" w:color="auto"/>
            <w:right w:val="none" w:sz="0" w:space="0" w:color="auto"/>
          </w:divBdr>
        </w:div>
        <w:div w:id="1489638609">
          <w:marLeft w:val="0"/>
          <w:marRight w:val="0"/>
          <w:marTop w:val="0"/>
          <w:marBottom w:val="0"/>
          <w:divBdr>
            <w:top w:val="none" w:sz="0" w:space="0" w:color="auto"/>
            <w:left w:val="none" w:sz="0" w:space="0" w:color="auto"/>
            <w:bottom w:val="none" w:sz="0" w:space="0" w:color="auto"/>
            <w:right w:val="none" w:sz="0" w:space="0" w:color="auto"/>
          </w:divBdr>
        </w:div>
        <w:div w:id="659768338">
          <w:marLeft w:val="0"/>
          <w:marRight w:val="0"/>
          <w:marTop w:val="0"/>
          <w:marBottom w:val="0"/>
          <w:divBdr>
            <w:top w:val="none" w:sz="0" w:space="0" w:color="auto"/>
            <w:left w:val="none" w:sz="0" w:space="0" w:color="auto"/>
            <w:bottom w:val="none" w:sz="0" w:space="0" w:color="auto"/>
            <w:right w:val="none" w:sz="0" w:space="0" w:color="auto"/>
          </w:divBdr>
        </w:div>
        <w:div w:id="218708323">
          <w:marLeft w:val="0"/>
          <w:marRight w:val="0"/>
          <w:marTop w:val="0"/>
          <w:marBottom w:val="0"/>
          <w:divBdr>
            <w:top w:val="none" w:sz="0" w:space="0" w:color="auto"/>
            <w:left w:val="none" w:sz="0" w:space="0" w:color="auto"/>
            <w:bottom w:val="none" w:sz="0" w:space="0" w:color="auto"/>
            <w:right w:val="none" w:sz="0" w:space="0" w:color="auto"/>
          </w:divBdr>
        </w:div>
        <w:div w:id="656231718">
          <w:marLeft w:val="0"/>
          <w:marRight w:val="0"/>
          <w:marTop w:val="0"/>
          <w:marBottom w:val="0"/>
          <w:divBdr>
            <w:top w:val="none" w:sz="0" w:space="0" w:color="auto"/>
            <w:left w:val="none" w:sz="0" w:space="0" w:color="auto"/>
            <w:bottom w:val="none" w:sz="0" w:space="0" w:color="auto"/>
            <w:right w:val="none" w:sz="0" w:space="0" w:color="auto"/>
          </w:divBdr>
        </w:div>
        <w:div w:id="1421830097">
          <w:marLeft w:val="0"/>
          <w:marRight w:val="0"/>
          <w:marTop w:val="0"/>
          <w:marBottom w:val="0"/>
          <w:divBdr>
            <w:top w:val="none" w:sz="0" w:space="0" w:color="auto"/>
            <w:left w:val="none" w:sz="0" w:space="0" w:color="auto"/>
            <w:bottom w:val="none" w:sz="0" w:space="0" w:color="auto"/>
            <w:right w:val="none" w:sz="0" w:space="0" w:color="auto"/>
          </w:divBdr>
        </w:div>
        <w:div w:id="1400055796">
          <w:marLeft w:val="0"/>
          <w:marRight w:val="0"/>
          <w:marTop w:val="0"/>
          <w:marBottom w:val="0"/>
          <w:divBdr>
            <w:top w:val="none" w:sz="0" w:space="0" w:color="auto"/>
            <w:left w:val="none" w:sz="0" w:space="0" w:color="auto"/>
            <w:bottom w:val="none" w:sz="0" w:space="0" w:color="auto"/>
            <w:right w:val="none" w:sz="0" w:space="0" w:color="auto"/>
          </w:divBdr>
        </w:div>
        <w:div w:id="1146314268">
          <w:marLeft w:val="0"/>
          <w:marRight w:val="0"/>
          <w:marTop w:val="0"/>
          <w:marBottom w:val="0"/>
          <w:divBdr>
            <w:top w:val="none" w:sz="0" w:space="0" w:color="auto"/>
            <w:left w:val="none" w:sz="0" w:space="0" w:color="auto"/>
            <w:bottom w:val="none" w:sz="0" w:space="0" w:color="auto"/>
            <w:right w:val="none" w:sz="0" w:space="0" w:color="auto"/>
          </w:divBdr>
        </w:div>
        <w:div w:id="1918443897">
          <w:marLeft w:val="0"/>
          <w:marRight w:val="0"/>
          <w:marTop w:val="0"/>
          <w:marBottom w:val="0"/>
          <w:divBdr>
            <w:top w:val="none" w:sz="0" w:space="0" w:color="auto"/>
            <w:left w:val="none" w:sz="0" w:space="0" w:color="auto"/>
            <w:bottom w:val="none" w:sz="0" w:space="0" w:color="auto"/>
            <w:right w:val="none" w:sz="0" w:space="0" w:color="auto"/>
          </w:divBdr>
        </w:div>
        <w:div w:id="945773512">
          <w:marLeft w:val="0"/>
          <w:marRight w:val="0"/>
          <w:marTop w:val="0"/>
          <w:marBottom w:val="0"/>
          <w:divBdr>
            <w:top w:val="none" w:sz="0" w:space="0" w:color="auto"/>
            <w:left w:val="none" w:sz="0" w:space="0" w:color="auto"/>
            <w:bottom w:val="none" w:sz="0" w:space="0" w:color="auto"/>
            <w:right w:val="none" w:sz="0" w:space="0" w:color="auto"/>
          </w:divBdr>
        </w:div>
        <w:div w:id="785273710">
          <w:marLeft w:val="0"/>
          <w:marRight w:val="0"/>
          <w:marTop w:val="0"/>
          <w:marBottom w:val="0"/>
          <w:divBdr>
            <w:top w:val="none" w:sz="0" w:space="0" w:color="auto"/>
            <w:left w:val="none" w:sz="0" w:space="0" w:color="auto"/>
            <w:bottom w:val="none" w:sz="0" w:space="0" w:color="auto"/>
            <w:right w:val="none" w:sz="0" w:space="0" w:color="auto"/>
          </w:divBdr>
        </w:div>
        <w:div w:id="947854819">
          <w:marLeft w:val="0"/>
          <w:marRight w:val="0"/>
          <w:marTop w:val="0"/>
          <w:marBottom w:val="0"/>
          <w:divBdr>
            <w:top w:val="none" w:sz="0" w:space="0" w:color="auto"/>
            <w:left w:val="none" w:sz="0" w:space="0" w:color="auto"/>
            <w:bottom w:val="none" w:sz="0" w:space="0" w:color="auto"/>
            <w:right w:val="none" w:sz="0" w:space="0" w:color="auto"/>
          </w:divBdr>
        </w:div>
        <w:div w:id="780805028">
          <w:marLeft w:val="0"/>
          <w:marRight w:val="0"/>
          <w:marTop w:val="0"/>
          <w:marBottom w:val="0"/>
          <w:divBdr>
            <w:top w:val="none" w:sz="0" w:space="0" w:color="auto"/>
            <w:left w:val="none" w:sz="0" w:space="0" w:color="auto"/>
            <w:bottom w:val="none" w:sz="0" w:space="0" w:color="auto"/>
            <w:right w:val="none" w:sz="0" w:space="0" w:color="auto"/>
          </w:divBdr>
        </w:div>
        <w:div w:id="1858041833">
          <w:marLeft w:val="0"/>
          <w:marRight w:val="0"/>
          <w:marTop w:val="0"/>
          <w:marBottom w:val="0"/>
          <w:divBdr>
            <w:top w:val="none" w:sz="0" w:space="0" w:color="auto"/>
            <w:left w:val="none" w:sz="0" w:space="0" w:color="auto"/>
            <w:bottom w:val="none" w:sz="0" w:space="0" w:color="auto"/>
            <w:right w:val="none" w:sz="0" w:space="0" w:color="auto"/>
          </w:divBdr>
        </w:div>
        <w:div w:id="1358315723">
          <w:marLeft w:val="0"/>
          <w:marRight w:val="0"/>
          <w:marTop w:val="0"/>
          <w:marBottom w:val="0"/>
          <w:divBdr>
            <w:top w:val="none" w:sz="0" w:space="0" w:color="auto"/>
            <w:left w:val="none" w:sz="0" w:space="0" w:color="auto"/>
            <w:bottom w:val="none" w:sz="0" w:space="0" w:color="auto"/>
            <w:right w:val="none" w:sz="0" w:space="0" w:color="auto"/>
          </w:divBdr>
        </w:div>
        <w:div w:id="1369378334">
          <w:marLeft w:val="0"/>
          <w:marRight w:val="0"/>
          <w:marTop w:val="0"/>
          <w:marBottom w:val="0"/>
          <w:divBdr>
            <w:top w:val="none" w:sz="0" w:space="0" w:color="auto"/>
            <w:left w:val="none" w:sz="0" w:space="0" w:color="auto"/>
            <w:bottom w:val="none" w:sz="0" w:space="0" w:color="auto"/>
            <w:right w:val="none" w:sz="0" w:space="0" w:color="auto"/>
          </w:divBdr>
        </w:div>
        <w:div w:id="79903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793</Words>
  <Characters>4366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ATHIERCE</cp:lastModifiedBy>
  <cp:revision>39</cp:revision>
  <dcterms:created xsi:type="dcterms:W3CDTF">2013-04-18T08:40:00Z</dcterms:created>
  <dcterms:modified xsi:type="dcterms:W3CDTF">2013-06-26T16:08:00Z</dcterms:modified>
</cp:coreProperties>
</file>