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BC" w:rsidRPr="007215BC" w:rsidRDefault="0046715F" w:rsidP="007215BC">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La grande rupture du commerce mondial</w:t>
      </w:r>
    </w:p>
    <w:p w:rsidR="007215BC" w:rsidRDefault="0046715F" w:rsidP="007215BC">
      <w:pPr>
        <w:spacing w:after="0" w:line="240" w:lineRule="auto"/>
        <w:jc w:val="right"/>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Xerfi</w:t>
      </w:r>
      <w:proofErr w:type="spellEnd"/>
      <w:r>
        <w:rPr>
          <w:rFonts w:ascii="Times New Roman" w:eastAsia="Times New Roman" w:hAnsi="Times New Roman" w:cs="Times New Roman"/>
          <w:sz w:val="24"/>
          <w:szCs w:val="24"/>
          <w:lang w:eastAsia="fr-FR"/>
        </w:rPr>
        <w:t xml:space="preserve"> canal</w:t>
      </w:r>
      <w:r w:rsidR="007215B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Graphique, 29</w:t>
      </w:r>
      <w:r w:rsidR="00D202BF">
        <w:rPr>
          <w:rFonts w:ascii="Times New Roman" w:eastAsia="Times New Roman" w:hAnsi="Times New Roman" w:cs="Times New Roman"/>
          <w:sz w:val="24"/>
          <w:szCs w:val="24"/>
          <w:lang w:eastAsia="fr-FR"/>
        </w:rPr>
        <w:t> </w:t>
      </w:r>
      <w:r w:rsidR="007215BC">
        <w:rPr>
          <w:rFonts w:ascii="Times New Roman" w:eastAsia="Times New Roman" w:hAnsi="Times New Roman" w:cs="Times New Roman"/>
          <w:sz w:val="24"/>
          <w:szCs w:val="24"/>
          <w:lang w:eastAsia="fr-FR"/>
        </w:rPr>
        <w:t>janvier 2016</w:t>
      </w:r>
    </w:p>
    <w:p w:rsidR="0046715F" w:rsidRDefault="0046715F" w:rsidP="0046715F">
      <w:pPr>
        <w:pStyle w:val="Titre2"/>
        <w:rPr>
          <w:rFonts w:ascii="Times New Roman" w:hAnsi="Times New Roman" w:cs="Times New Roman"/>
          <w:color w:val="auto"/>
          <w:sz w:val="24"/>
          <w:szCs w:val="24"/>
        </w:rPr>
      </w:pPr>
    </w:p>
    <w:p w:rsidR="0046715F" w:rsidRPr="0046715F" w:rsidRDefault="0046715F" w:rsidP="00D202BF">
      <w:pPr>
        <w:pStyle w:val="Titre2"/>
        <w:jc w:val="both"/>
        <w:rPr>
          <w:rFonts w:ascii="Times New Roman" w:hAnsi="Times New Roman" w:cs="Times New Roman"/>
          <w:color w:val="auto"/>
          <w:sz w:val="24"/>
          <w:szCs w:val="24"/>
        </w:rPr>
      </w:pPr>
      <w:r w:rsidRPr="0046715F">
        <w:rPr>
          <w:rFonts w:ascii="Times New Roman" w:hAnsi="Times New Roman" w:cs="Times New Roman"/>
          <w:color w:val="auto"/>
          <w:sz w:val="24"/>
          <w:szCs w:val="24"/>
        </w:rPr>
        <w:t xml:space="preserve">Nous vivons actuellement une rupture </w:t>
      </w:r>
      <w:r w:rsidR="003750B8">
        <w:rPr>
          <w:rFonts w:ascii="Times New Roman" w:hAnsi="Times New Roman" w:cs="Times New Roman"/>
          <w:color w:val="auto"/>
          <w:sz w:val="24"/>
          <w:szCs w:val="24"/>
        </w:rPr>
        <w:t>du</w:t>
      </w:r>
      <w:r w:rsidRPr="0046715F">
        <w:rPr>
          <w:rFonts w:ascii="Times New Roman" w:hAnsi="Times New Roman" w:cs="Times New Roman"/>
          <w:color w:val="auto"/>
          <w:sz w:val="24"/>
          <w:szCs w:val="24"/>
        </w:rPr>
        <w:t xml:space="preserve"> commerce mondial qui préfigure l’entrée dans une nouvelle ère de la mondialisation. </w:t>
      </w:r>
      <w:r>
        <w:rPr>
          <w:rFonts w:ascii="Times New Roman" w:hAnsi="Times New Roman" w:cs="Times New Roman"/>
          <w:color w:val="auto"/>
          <w:sz w:val="24"/>
          <w:szCs w:val="24"/>
        </w:rPr>
        <w:t>Un graphique animé p</w:t>
      </w:r>
      <w:r w:rsidRPr="0046715F">
        <w:rPr>
          <w:rFonts w:ascii="Times New Roman" w:hAnsi="Times New Roman" w:cs="Times New Roman"/>
          <w:color w:val="auto"/>
          <w:sz w:val="24"/>
          <w:szCs w:val="24"/>
        </w:rPr>
        <w:t>our comprendre com</w:t>
      </w:r>
      <w:r>
        <w:rPr>
          <w:rFonts w:ascii="Times New Roman" w:hAnsi="Times New Roman" w:cs="Times New Roman"/>
          <w:color w:val="auto"/>
          <w:sz w:val="24"/>
          <w:szCs w:val="24"/>
        </w:rPr>
        <w:t>ment nous en sommes arrivés là.</w:t>
      </w:r>
    </w:p>
    <w:p w:rsidR="000B0F4C" w:rsidRPr="007215BC" w:rsidRDefault="000B0F4C" w:rsidP="00D202BF">
      <w:pPr>
        <w:spacing w:after="0" w:line="240" w:lineRule="auto"/>
        <w:jc w:val="both"/>
        <w:rPr>
          <w:rFonts w:ascii="Times New Roman" w:eastAsia="Times New Roman" w:hAnsi="Times New Roman" w:cs="Times New Roman"/>
          <w:sz w:val="24"/>
          <w:szCs w:val="24"/>
          <w:lang w:eastAsia="fr-FR"/>
        </w:rPr>
      </w:pPr>
    </w:p>
    <w:p w:rsidR="002826BC" w:rsidRPr="00192CFD" w:rsidRDefault="002826BC" w:rsidP="002826B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814CAB" w:rsidRDefault="00814CAB" w:rsidP="00D202BF">
      <w:pPr>
        <w:pStyle w:val="Paragraphedeliste"/>
        <w:numPr>
          <w:ilvl w:val="0"/>
          <w:numId w:val="3"/>
        </w:numPr>
        <w:jc w:val="both"/>
      </w:pPr>
      <w:r>
        <w:t>Quel est l’indicateur utilisé pour mesurer l’importance du commerce mondial ?</w:t>
      </w:r>
    </w:p>
    <w:p w:rsidR="00385A93" w:rsidRDefault="00385A93" w:rsidP="00D202BF">
      <w:pPr>
        <w:pStyle w:val="Paragraphedeliste"/>
        <w:numPr>
          <w:ilvl w:val="0"/>
          <w:numId w:val="3"/>
        </w:numPr>
        <w:jc w:val="both"/>
      </w:pPr>
      <w:r>
        <w:t>Comment a évolué cet indicateur depuis les années 1990 ?</w:t>
      </w:r>
    </w:p>
    <w:p w:rsidR="00CE187D" w:rsidRDefault="00CE187D" w:rsidP="00D202BF">
      <w:pPr>
        <w:pStyle w:val="Paragraphedeliste"/>
        <w:numPr>
          <w:ilvl w:val="0"/>
          <w:numId w:val="3"/>
        </w:numPr>
        <w:jc w:val="both"/>
      </w:pPr>
      <w:r>
        <w:t>Quels sont les facteurs structurels qui ont réduit les obstacles aux échanges internationaux</w:t>
      </w:r>
      <w:r w:rsidR="00D202BF">
        <w:t> </w:t>
      </w:r>
      <w:r>
        <w:t>?</w:t>
      </w:r>
    </w:p>
    <w:p w:rsidR="00E604B6" w:rsidRPr="000315EE" w:rsidRDefault="00C23E22" w:rsidP="00D202BF">
      <w:pPr>
        <w:pStyle w:val="Paragraphedeliste"/>
        <w:numPr>
          <w:ilvl w:val="0"/>
          <w:numId w:val="3"/>
        </w:numPr>
        <w:jc w:val="both"/>
      </w:pPr>
      <w:r>
        <w:t xml:space="preserve">En quoi consiste une délocalisation ? </w:t>
      </w:r>
      <w:r w:rsidR="00D413B7">
        <w:t>U</w:t>
      </w:r>
      <w:r>
        <w:t>ne fusion-acquisition ?</w:t>
      </w:r>
    </w:p>
    <w:p w:rsidR="002F143A" w:rsidRPr="00025359" w:rsidRDefault="002F143A" w:rsidP="00D202BF">
      <w:pPr>
        <w:pStyle w:val="Paragraphedeliste"/>
        <w:numPr>
          <w:ilvl w:val="0"/>
          <w:numId w:val="3"/>
        </w:numPr>
        <w:jc w:val="both"/>
      </w:pPr>
      <w:r>
        <w:t>Quelles sont les motivations des firmes multinationales à s’implanter dans les pays émergents ?</w:t>
      </w:r>
    </w:p>
    <w:p w:rsidR="00134BDE" w:rsidRPr="00F646C4" w:rsidRDefault="00F646C4" w:rsidP="00D202BF">
      <w:pPr>
        <w:pStyle w:val="Paragraphedeliste"/>
        <w:numPr>
          <w:ilvl w:val="0"/>
          <w:numId w:val="3"/>
        </w:numPr>
        <w:jc w:val="both"/>
      </w:pPr>
      <w:r>
        <w:t>Que signifie</w:t>
      </w:r>
      <w:r w:rsidRPr="00F646C4">
        <w:t xml:space="preserve"> l’expression « </w:t>
      </w:r>
      <w:r>
        <w:t>allongement des chaînes de valeu</w:t>
      </w:r>
      <w:bookmarkStart w:id="0" w:name="_GoBack"/>
      <w:bookmarkEnd w:id="0"/>
      <w:r>
        <w:t>r » ?</w:t>
      </w:r>
    </w:p>
    <w:p w:rsidR="00D1092F" w:rsidRDefault="00025359" w:rsidP="00D202BF">
      <w:pPr>
        <w:pStyle w:val="Paragraphedeliste"/>
        <w:numPr>
          <w:ilvl w:val="0"/>
          <w:numId w:val="3"/>
        </w:numPr>
        <w:jc w:val="both"/>
      </w:pPr>
      <w:r>
        <w:t xml:space="preserve">Pourquoi, au cours des années 2000, </w:t>
      </w:r>
      <w:r w:rsidR="002F143A">
        <w:t>l’allongement des chaînes de valeur dope-t-il les échanges internationaux ?</w:t>
      </w:r>
    </w:p>
    <w:p w:rsidR="00D1092F" w:rsidRDefault="00F86E0B" w:rsidP="00D202BF">
      <w:pPr>
        <w:pStyle w:val="Paragraphedeliste"/>
        <w:numPr>
          <w:ilvl w:val="0"/>
          <w:numId w:val="3"/>
        </w:numPr>
        <w:jc w:val="both"/>
      </w:pPr>
      <w:r>
        <w:t>Pourquoi la vidéo évoque-t-elle le basculement dans une nouvelle phase de la mondialisation </w:t>
      </w:r>
      <w:r w:rsidR="001B7A71">
        <w:t>à la fin des années 2000 ?</w:t>
      </w:r>
    </w:p>
    <w:p w:rsidR="001B7A71" w:rsidRDefault="001B7A71" w:rsidP="001B7A71">
      <w:pPr>
        <w:pStyle w:val="Paragraphedeliste"/>
      </w:pPr>
    </w:p>
    <w:p w:rsidR="007C790F" w:rsidRDefault="005C68BC" w:rsidP="007C790F">
      <w:pPr>
        <w:pStyle w:val="Paragraphedeliste"/>
        <w:numPr>
          <w:ilvl w:val="0"/>
          <w:numId w:val="3"/>
        </w:numPr>
      </w:pPr>
      <w:r>
        <w:br w:type="page"/>
      </w:r>
    </w:p>
    <w:p w:rsidR="007C790F" w:rsidRDefault="007C790F" w:rsidP="007C790F"/>
    <w:p w:rsidR="005414C5" w:rsidRPr="004C7CC3" w:rsidRDefault="005414C5" w:rsidP="004C7CC3">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rPr>
          <w:rFonts w:eastAsia="Times New Roman" w:cs="Times New Roman"/>
          <w:b/>
          <w:sz w:val="24"/>
          <w:szCs w:val="24"/>
          <w:lang w:eastAsia="fr-FR"/>
        </w:rPr>
      </w:pPr>
      <w:r w:rsidRPr="005414C5">
        <w:rPr>
          <w:rFonts w:eastAsia="Times New Roman" w:cs="Times New Roman"/>
          <w:b/>
          <w:sz w:val="24"/>
          <w:szCs w:val="24"/>
          <w:lang w:eastAsia="fr-FR"/>
        </w:rPr>
        <w:t>Corrigé</w:t>
      </w:r>
    </w:p>
    <w:p w:rsidR="000315EE" w:rsidRDefault="000315EE" w:rsidP="00D202BF">
      <w:pPr>
        <w:pStyle w:val="Paragraphedeliste"/>
        <w:numPr>
          <w:ilvl w:val="0"/>
          <w:numId w:val="5"/>
        </w:numPr>
        <w:jc w:val="both"/>
      </w:pPr>
      <w:r>
        <w:t>Il s’agit du ratio Exportations mondiales</w:t>
      </w:r>
      <w:r w:rsidR="00D202BF">
        <w:t>/</w:t>
      </w:r>
      <w:r>
        <w:t>PIB mondial. Il mesure la part de la production mondiale qui fait l’objet d’échanges internationaux, soit le degré d’ouverture de l’économie mondiale.</w:t>
      </w:r>
    </w:p>
    <w:p w:rsidR="000315EE" w:rsidRDefault="000315EE" w:rsidP="00D202BF">
      <w:pPr>
        <w:pStyle w:val="Paragraphedeliste"/>
        <w:numPr>
          <w:ilvl w:val="0"/>
          <w:numId w:val="5"/>
        </w:numPr>
        <w:jc w:val="both"/>
      </w:pPr>
      <w:r>
        <w:t>On peut distinguer plusieurs phases : une hausse au milieu des années 1990 (de 13,4</w:t>
      </w:r>
      <w:r w:rsidR="00D202BF">
        <w:t> </w:t>
      </w:r>
      <w:r>
        <w:t>% en 1994 à 17,4</w:t>
      </w:r>
      <w:r w:rsidR="00D202BF">
        <w:t> </w:t>
      </w:r>
      <w:r>
        <w:t>% en 1997)</w:t>
      </w:r>
      <w:r w:rsidR="00D202BF">
        <w:t>,</w:t>
      </w:r>
      <w:r>
        <w:t xml:space="preserve"> interrompue brièvement par la crise des pays émergents en 1998 puis par l’éclatement de la bulle Internet en 2000. Ensuite, le ratio augmente fortement jusqu’à atteindre plus de 25</w:t>
      </w:r>
      <w:r w:rsidR="00D202BF">
        <w:t> </w:t>
      </w:r>
      <w:r>
        <w:t>% en 2008. Depuis, le poids des exportations dans le PIB mondial reflue.</w:t>
      </w:r>
    </w:p>
    <w:p w:rsidR="000315EE" w:rsidRDefault="000315EE" w:rsidP="00D202BF">
      <w:pPr>
        <w:pStyle w:val="Paragraphedeliste"/>
        <w:numPr>
          <w:ilvl w:val="0"/>
          <w:numId w:val="5"/>
        </w:numPr>
        <w:jc w:val="both"/>
      </w:pPr>
      <w:r>
        <w:t>Le développement des échanges a d’une part été favorisé par la réduction des coûts de transport et de communication. Dorénavant, le coût du transport pèse de façon minime dans le prix du produit final (notamment avec le transport par conteneurs) et la faiblesse des coûts de communication facilite l’organisation mondialisée de la production.</w:t>
      </w:r>
    </w:p>
    <w:p w:rsidR="000315EE" w:rsidRDefault="000315EE" w:rsidP="00D202BF">
      <w:pPr>
        <w:pStyle w:val="Paragraphedeliste"/>
        <w:jc w:val="both"/>
      </w:pPr>
      <w:r>
        <w:t xml:space="preserve">D’autre part, l’ouverture a été encouragée par le mouvement de libéralisation des échanges initié par le GATT après la </w:t>
      </w:r>
      <w:r w:rsidR="00D202BF">
        <w:t>S</w:t>
      </w:r>
      <w:r>
        <w:t xml:space="preserve">econde </w:t>
      </w:r>
      <w:r w:rsidR="00D202BF">
        <w:t>G</w:t>
      </w:r>
      <w:r>
        <w:t>uerre mondiale, et poursuivi à partir de 1995 par l’OMC. Il a conduit à une importante réduction des barrières douanières comme les droits de douane, les quotas, ou les mesures non tarifaires.</w:t>
      </w:r>
    </w:p>
    <w:p w:rsidR="000315EE" w:rsidRDefault="000315EE" w:rsidP="00D202BF">
      <w:pPr>
        <w:pStyle w:val="Paragraphedeliste"/>
        <w:numPr>
          <w:ilvl w:val="0"/>
          <w:numId w:val="5"/>
        </w:numPr>
        <w:jc w:val="both"/>
      </w:pPr>
      <w:r w:rsidRPr="00D413B7">
        <w:t>Délocaliser</w:t>
      </w:r>
      <w:r>
        <w:t xml:space="preserve"> consiste pour une entreprise multinationale, à fermer un lieu de production sur le territoire national pour en implanter un du même type dans un autre pays. C’est donc un déplacement d’une activité de production d’un pays à un autre par l’intermédiaire d’un investissement direct à l’étranger.</w:t>
      </w:r>
    </w:p>
    <w:p w:rsidR="00BF503B" w:rsidRDefault="000315EE" w:rsidP="00D202BF">
      <w:pPr>
        <w:pStyle w:val="Paragraphedeliste"/>
        <w:jc w:val="both"/>
      </w:pPr>
      <w:r>
        <w:t>Une fusion-</w:t>
      </w:r>
      <w:r w:rsidRPr="00D413B7">
        <w:t>acquisition </w:t>
      </w:r>
      <w:r>
        <w:t xml:space="preserve">est le </w:t>
      </w:r>
      <w:r w:rsidRPr="00D413B7">
        <w:rPr>
          <w:rStyle w:val="lev"/>
          <w:b w:val="0"/>
        </w:rPr>
        <w:t>rachat d’une entreprise par une autre entreprise</w:t>
      </w:r>
      <w:r>
        <w:t xml:space="preserve">. C’est une opération </w:t>
      </w:r>
      <w:r w:rsidRPr="00D413B7">
        <w:t xml:space="preserve">de </w:t>
      </w:r>
      <w:r w:rsidRPr="00D413B7">
        <w:rPr>
          <w:rStyle w:val="lev"/>
          <w:b w:val="0"/>
        </w:rPr>
        <w:t>croissance externe</w:t>
      </w:r>
      <w:r w:rsidRPr="00D413B7">
        <w:rPr>
          <w:b/>
        </w:rPr>
        <w:t>.</w:t>
      </w:r>
    </w:p>
    <w:p w:rsidR="000315EE" w:rsidRDefault="000315EE" w:rsidP="00D202BF">
      <w:pPr>
        <w:pStyle w:val="Paragraphedeliste"/>
        <w:numPr>
          <w:ilvl w:val="0"/>
          <w:numId w:val="5"/>
        </w:numPr>
        <w:jc w:val="both"/>
      </w:pPr>
      <w:r>
        <w:t>Les multinationales sont « e</w:t>
      </w:r>
      <w:r w:rsidRPr="00025359">
        <w:t>n quête de profitabilité et désireuses de partir à la conquête des nouvelles classes moyennes émergentes</w:t>
      </w:r>
      <w:r>
        <w:t> ». Elles s’implantent dans les pays émergents, à la fois pour diminuer leurs coûts de production et pour conquérir de nouveaux marchés.</w:t>
      </w:r>
    </w:p>
    <w:p w:rsidR="00D625EC" w:rsidRDefault="000315EE" w:rsidP="00D202BF">
      <w:pPr>
        <w:pStyle w:val="Paragraphedeliste"/>
        <w:numPr>
          <w:ilvl w:val="0"/>
          <w:numId w:val="5"/>
        </w:numPr>
        <w:jc w:val="both"/>
      </w:pPr>
      <w:r>
        <w:t>Les activités productives, qui vont de la conception d’un produit à sa fabrication et à sa livraison au consommateur final, sont de plus en plus séparées en opérations distinctes pouvant être exécutées en des lieux géographiques différents. Le processus de production global est ainsi de plus en plus morcelé à l’échelle mondiale, chaque activité ajoutant de la valeur au produit étant réalisée dans les endroits où les firmes trouvent un avantage concurrentiel (prix des matières premières, coûts salariaux, fiscalité, qualité de la main</w:t>
      </w:r>
      <w:r w:rsidR="00D202BF">
        <w:t>-</w:t>
      </w:r>
      <w:r>
        <w:t>d’œuvre ou des infrastructures</w:t>
      </w:r>
      <w:r w:rsidR="00D202BF">
        <w:t>…</w:t>
      </w:r>
      <w:r>
        <w:t>).</w:t>
      </w:r>
    </w:p>
    <w:p w:rsidR="005E3390" w:rsidRDefault="000315EE" w:rsidP="00D202BF">
      <w:pPr>
        <w:pStyle w:val="Paragraphedeliste"/>
        <w:numPr>
          <w:ilvl w:val="0"/>
          <w:numId w:val="5"/>
        </w:numPr>
        <w:jc w:val="both"/>
      </w:pPr>
      <w:r>
        <w:t xml:space="preserve">La décomposition de plus en plus fine du processus productif en multiples tâches sur un réseau international de sites génère une multiplication des échanges </w:t>
      </w:r>
      <w:proofErr w:type="spellStart"/>
      <w:r>
        <w:t>intrafirmes</w:t>
      </w:r>
      <w:proofErr w:type="spellEnd"/>
      <w:r>
        <w:t xml:space="preserve">. Des biens intermédiaires, des composants de produits franchissent plusieurs fois les frontières entre les pays sans quitter pour autant l’espace interne aux firmes multinationales. Les exportations contiennent ainsi une part croissante d’intrants importés. </w:t>
      </w:r>
      <w:r w:rsidR="00D202BF">
        <w:t>Les auteurs de la</w:t>
      </w:r>
      <w:r>
        <w:t xml:space="preserve"> vidéo estime</w:t>
      </w:r>
      <w:r w:rsidR="00D202BF">
        <w:t>nt</w:t>
      </w:r>
      <w:r>
        <w:t xml:space="preserve"> que près de la moitié du commerce mondial à la fin des années 2000</w:t>
      </w:r>
      <w:r w:rsidR="007C790F">
        <w:t xml:space="preserve"> </w:t>
      </w:r>
      <w:r>
        <w:t>se fait dans le cadre de ces échanges (contre 36</w:t>
      </w:r>
      <w:r w:rsidR="00D202BF">
        <w:t> </w:t>
      </w:r>
      <w:r>
        <w:t>% en 1995).</w:t>
      </w:r>
    </w:p>
    <w:p w:rsidR="00F3250A" w:rsidRDefault="000315EE" w:rsidP="00D202BF">
      <w:pPr>
        <w:pStyle w:val="Paragraphedeliste"/>
        <w:numPr>
          <w:ilvl w:val="0"/>
          <w:numId w:val="5"/>
        </w:numPr>
        <w:jc w:val="both"/>
      </w:pPr>
      <w:r>
        <w:lastRenderedPageBreak/>
        <w:t>On observe une baisse de la part des exportations dans le PIB mondial. Cela traduirait l’essoufflement de la dynamique liée à la fragmentation des processus productifs à partir de la crise de 2008. Les économies émergentes, dont la Chine, connaissent un ralentissement et ne jouent plus le rôle de locomotive (les exportations comme les importations de la Chine reculent depuis 2015), la faiblesse de leur demande intérieure n’offre pas aux multinationales les débouchés escomptés et pèse sur la croissance. On assiste à un recentrage des productions. On peut aussi faire remarquer que la dispersion poussée à l’extrême des opérations de production peut poser des problèmes comme l’ont montré les ruptures d’approvisionnement paralysant l’activité de certaines usines situées à l’autre bout du monde lors du tremblement de terre au Japon en 2011.</w:t>
      </w:r>
    </w:p>
    <w:sectPr w:rsidR="00F3250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8F" w:rsidRDefault="004C288F" w:rsidP="002826BC">
      <w:pPr>
        <w:spacing w:after="0" w:line="240" w:lineRule="auto"/>
      </w:pPr>
      <w:r>
        <w:separator/>
      </w:r>
    </w:p>
  </w:endnote>
  <w:endnote w:type="continuationSeparator" w:id="0">
    <w:p w:rsidR="004C288F" w:rsidRDefault="004C288F" w:rsidP="0028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71092"/>
      <w:docPartObj>
        <w:docPartGallery w:val="Page Numbers (Bottom of Page)"/>
        <w:docPartUnique/>
      </w:docPartObj>
    </w:sdtPr>
    <w:sdtEndPr/>
    <w:sdtContent>
      <w:p w:rsidR="002826BC" w:rsidRDefault="002826BC">
        <w:pPr>
          <w:pStyle w:val="Pieddepage"/>
          <w:jc w:val="right"/>
        </w:pPr>
        <w:r>
          <w:fldChar w:fldCharType="begin"/>
        </w:r>
        <w:r>
          <w:instrText>PAGE   \* MERGEFORMAT</w:instrText>
        </w:r>
        <w:r>
          <w:fldChar w:fldCharType="separate"/>
        </w:r>
        <w:r w:rsidR="00D202BF">
          <w:rPr>
            <w:noProof/>
          </w:rPr>
          <w:t>1</w:t>
        </w:r>
        <w:r>
          <w:fldChar w:fldCharType="end"/>
        </w:r>
      </w:p>
    </w:sdtContent>
  </w:sdt>
  <w:p w:rsidR="002826BC" w:rsidRDefault="002826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8F" w:rsidRDefault="004C288F" w:rsidP="002826BC">
      <w:pPr>
        <w:spacing w:after="0" w:line="240" w:lineRule="auto"/>
      </w:pPr>
      <w:r>
        <w:separator/>
      </w:r>
    </w:p>
  </w:footnote>
  <w:footnote w:type="continuationSeparator" w:id="0">
    <w:p w:rsidR="004C288F" w:rsidRDefault="004C288F" w:rsidP="0028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BC" w:rsidRDefault="002826BC" w:rsidP="002826BC">
    <w:pPr>
      <w:pStyle w:val="En-tte"/>
      <w:jc w:val="right"/>
    </w:pPr>
    <w:r>
      <w:t>Actu SES © Hatier – Joëlle Bails</w:t>
    </w:r>
  </w:p>
  <w:p w:rsidR="002826BC" w:rsidRDefault="002826BC" w:rsidP="002826BC">
    <w:pPr>
      <w:pStyle w:val="En-tte"/>
      <w:jc w:val="right"/>
    </w:pPr>
    <w:r>
      <w:t>Fiche d’exploitation pédagogique</w:t>
    </w:r>
  </w:p>
  <w:p w:rsidR="002826BC" w:rsidRDefault="002826BC" w:rsidP="002826BC">
    <w:pPr>
      <w:pStyle w:val="En-tte"/>
    </w:pPr>
  </w:p>
  <w:p w:rsidR="002826BC" w:rsidRDefault="002826BC">
    <w:pPr>
      <w:pStyle w:val="En-tte"/>
    </w:pPr>
  </w:p>
  <w:p w:rsidR="002826BC" w:rsidRDefault="002826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02"/>
    <w:multiLevelType w:val="hybridMultilevel"/>
    <w:tmpl w:val="8D14A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41D90"/>
    <w:multiLevelType w:val="multilevel"/>
    <w:tmpl w:val="851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71423"/>
    <w:multiLevelType w:val="hybridMultilevel"/>
    <w:tmpl w:val="62C8E8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5029D0"/>
    <w:multiLevelType w:val="hybridMultilevel"/>
    <w:tmpl w:val="CF5EE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51444E"/>
    <w:multiLevelType w:val="hybridMultilevel"/>
    <w:tmpl w:val="608AE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BC"/>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359"/>
    <w:rsid w:val="0002590B"/>
    <w:rsid w:val="00025BC4"/>
    <w:rsid w:val="000315EE"/>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4EF"/>
    <w:rsid w:val="0007591C"/>
    <w:rsid w:val="00075D24"/>
    <w:rsid w:val="00077839"/>
    <w:rsid w:val="000778C7"/>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4C"/>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8E4"/>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4BDE"/>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28D"/>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A71"/>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3EA7"/>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6BC"/>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250"/>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43A"/>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0631"/>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429"/>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50B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5A93"/>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79"/>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A25"/>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85E"/>
    <w:rsid w:val="0046715F"/>
    <w:rsid w:val="0046796C"/>
    <w:rsid w:val="00470090"/>
    <w:rsid w:val="00470CBA"/>
    <w:rsid w:val="00470EF3"/>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288F"/>
    <w:rsid w:val="004C4CBE"/>
    <w:rsid w:val="004C69FE"/>
    <w:rsid w:val="004C7CC3"/>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4C5"/>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1F02"/>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8BC"/>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390"/>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42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210"/>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15BC"/>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9C9"/>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47B7"/>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C790F"/>
    <w:rsid w:val="007D02D7"/>
    <w:rsid w:val="007D0597"/>
    <w:rsid w:val="007D14BE"/>
    <w:rsid w:val="007D2FAB"/>
    <w:rsid w:val="007D35E4"/>
    <w:rsid w:val="007D51DC"/>
    <w:rsid w:val="007D6487"/>
    <w:rsid w:val="007D7205"/>
    <w:rsid w:val="007D736D"/>
    <w:rsid w:val="007D7449"/>
    <w:rsid w:val="007D77EE"/>
    <w:rsid w:val="007E0580"/>
    <w:rsid w:val="007E0B55"/>
    <w:rsid w:val="007E1A6D"/>
    <w:rsid w:val="007E1EBA"/>
    <w:rsid w:val="007E269F"/>
    <w:rsid w:val="007E2FF2"/>
    <w:rsid w:val="007E3AA0"/>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0D"/>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4CAB"/>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4983"/>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1845"/>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769"/>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5D55"/>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22E4"/>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341"/>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6E30"/>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5D6E"/>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C7DA3"/>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03B"/>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02D"/>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3E22"/>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87D"/>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092F"/>
    <w:rsid w:val="00D11BAF"/>
    <w:rsid w:val="00D131FD"/>
    <w:rsid w:val="00D13483"/>
    <w:rsid w:val="00D14888"/>
    <w:rsid w:val="00D15A9D"/>
    <w:rsid w:val="00D1688B"/>
    <w:rsid w:val="00D16AAA"/>
    <w:rsid w:val="00D16C2D"/>
    <w:rsid w:val="00D202BF"/>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3B7"/>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5EC"/>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07FB6"/>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04B6"/>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6910"/>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2E21"/>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3100"/>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0A"/>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6C4"/>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6E0B"/>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21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15B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21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7215BC"/>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7215BC"/>
    <w:rPr>
      <w:i/>
      <w:iCs/>
    </w:rPr>
  </w:style>
  <w:style w:type="character" w:styleId="lev">
    <w:name w:val="Strong"/>
    <w:basedOn w:val="Policepardfaut"/>
    <w:uiPriority w:val="22"/>
    <w:qFormat/>
    <w:rsid w:val="007215BC"/>
    <w:rPr>
      <w:b/>
      <w:bCs/>
    </w:rPr>
  </w:style>
  <w:style w:type="character" w:styleId="Lienhypertexte">
    <w:name w:val="Hyperlink"/>
    <w:basedOn w:val="Policepardfaut"/>
    <w:uiPriority w:val="99"/>
    <w:semiHidden/>
    <w:unhideWhenUsed/>
    <w:rsid w:val="007215BC"/>
    <w:rPr>
      <w:color w:val="0000FF"/>
      <w:u w:val="single"/>
    </w:rPr>
  </w:style>
  <w:style w:type="character" w:styleId="Lienhypertextesuivivisit">
    <w:name w:val="FollowedHyperlink"/>
    <w:basedOn w:val="Policepardfaut"/>
    <w:uiPriority w:val="99"/>
    <w:semiHidden/>
    <w:unhideWhenUsed/>
    <w:rsid w:val="00E07FB6"/>
    <w:rPr>
      <w:color w:val="800080" w:themeColor="followedHyperlink"/>
      <w:u w:val="single"/>
    </w:rPr>
  </w:style>
  <w:style w:type="paragraph" w:styleId="En-tte">
    <w:name w:val="header"/>
    <w:basedOn w:val="Normal"/>
    <w:link w:val="En-tteCar"/>
    <w:uiPriority w:val="99"/>
    <w:unhideWhenUsed/>
    <w:rsid w:val="002826BC"/>
    <w:pPr>
      <w:tabs>
        <w:tab w:val="center" w:pos="4536"/>
        <w:tab w:val="right" w:pos="9072"/>
      </w:tabs>
      <w:spacing w:after="0" w:line="240" w:lineRule="auto"/>
    </w:pPr>
  </w:style>
  <w:style w:type="character" w:customStyle="1" w:styleId="En-tteCar">
    <w:name w:val="En-tête Car"/>
    <w:basedOn w:val="Policepardfaut"/>
    <w:link w:val="En-tte"/>
    <w:uiPriority w:val="99"/>
    <w:rsid w:val="002826BC"/>
  </w:style>
  <w:style w:type="paragraph" w:styleId="Pieddepage">
    <w:name w:val="footer"/>
    <w:basedOn w:val="Normal"/>
    <w:link w:val="PieddepageCar"/>
    <w:uiPriority w:val="99"/>
    <w:unhideWhenUsed/>
    <w:rsid w:val="00282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6BC"/>
  </w:style>
  <w:style w:type="paragraph" w:styleId="Textedebulles">
    <w:name w:val="Balloon Text"/>
    <w:basedOn w:val="Normal"/>
    <w:link w:val="TextedebullesCar"/>
    <w:uiPriority w:val="99"/>
    <w:semiHidden/>
    <w:unhideWhenUsed/>
    <w:rsid w:val="00282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BC"/>
    <w:rPr>
      <w:rFonts w:ascii="Tahoma" w:hAnsi="Tahoma" w:cs="Tahoma"/>
      <w:sz w:val="16"/>
      <w:szCs w:val="16"/>
    </w:rPr>
  </w:style>
  <w:style w:type="paragraph" w:styleId="Paragraphedeliste">
    <w:name w:val="List Paragraph"/>
    <w:basedOn w:val="Normal"/>
    <w:uiPriority w:val="34"/>
    <w:qFormat/>
    <w:rsid w:val="002826BC"/>
    <w:pPr>
      <w:ind w:left="720"/>
      <w:contextualSpacing/>
    </w:pPr>
  </w:style>
  <w:style w:type="paragraph" w:styleId="Sansinterligne">
    <w:name w:val="No Spacing"/>
    <w:uiPriority w:val="1"/>
    <w:qFormat/>
    <w:rsid w:val="000B0F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21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15B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21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7215BC"/>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7215BC"/>
    <w:rPr>
      <w:i/>
      <w:iCs/>
    </w:rPr>
  </w:style>
  <w:style w:type="character" w:styleId="lev">
    <w:name w:val="Strong"/>
    <w:basedOn w:val="Policepardfaut"/>
    <w:uiPriority w:val="22"/>
    <w:qFormat/>
    <w:rsid w:val="007215BC"/>
    <w:rPr>
      <w:b/>
      <w:bCs/>
    </w:rPr>
  </w:style>
  <w:style w:type="character" w:styleId="Lienhypertexte">
    <w:name w:val="Hyperlink"/>
    <w:basedOn w:val="Policepardfaut"/>
    <w:uiPriority w:val="99"/>
    <w:semiHidden/>
    <w:unhideWhenUsed/>
    <w:rsid w:val="007215BC"/>
    <w:rPr>
      <w:color w:val="0000FF"/>
      <w:u w:val="single"/>
    </w:rPr>
  </w:style>
  <w:style w:type="character" w:styleId="Lienhypertextesuivivisit">
    <w:name w:val="FollowedHyperlink"/>
    <w:basedOn w:val="Policepardfaut"/>
    <w:uiPriority w:val="99"/>
    <w:semiHidden/>
    <w:unhideWhenUsed/>
    <w:rsid w:val="00E07FB6"/>
    <w:rPr>
      <w:color w:val="800080" w:themeColor="followedHyperlink"/>
      <w:u w:val="single"/>
    </w:rPr>
  </w:style>
  <w:style w:type="paragraph" w:styleId="En-tte">
    <w:name w:val="header"/>
    <w:basedOn w:val="Normal"/>
    <w:link w:val="En-tteCar"/>
    <w:uiPriority w:val="99"/>
    <w:unhideWhenUsed/>
    <w:rsid w:val="002826BC"/>
    <w:pPr>
      <w:tabs>
        <w:tab w:val="center" w:pos="4536"/>
        <w:tab w:val="right" w:pos="9072"/>
      </w:tabs>
      <w:spacing w:after="0" w:line="240" w:lineRule="auto"/>
    </w:pPr>
  </w:style>
  <w:style w:type="character" w:customStyle="1" w:styleId="En-tteCar">
    <w:name w:val="En-tête Car"/>
    <w:basedOn w:val="Policepardfaut"/>
    <w:link w:val="En-tte"/>
    <w:uiPriority w:val="99"/>
    <w:rsid w:val="002826BC"/>
  </w:style>
  <w:style w:type="paragraph" w:styleId="Pieddepage">
    <w:name w:val="footer"/>
    <w:basedOn w:val="Normal"/>
    <w:link w:val="PieddepageCar"/>
    <w:uiPriority w:val="99"/>
    <w:unhideWhenUsed/>
    <w:rsid w:val="00282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6BC"/>
  </w:style>
  <w:style w:type="paragraph" w:styleId="Textedebulles">
    <w:name w:val="Balloon Text"/>
    <w:basedOn w:val="Normal"/>
    <w:link w:val="TextedebullesCar"/>
    <w:uiPriority w:val="99"/>
    <w:semiHidden/>
    <w:unhideWhenUsed/>
    <w:rsid w:val="00282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BC"/>
    <w:rPr>
      <w:rFonts w:ascii="Tahoma" w:hAnsi="Tahoma" w:cs="Tahoma"/>
      <w:sz w:val="16"/>
      <w:szCs w:val="16"/>
    </w:rPr>
  </w:style>
  <w:style w:type="paragraph" w:styleId="Paragraphedeliste">
    <w:name w:val="List Paragraph"/>
    <w:basedOn w:val="Normal"/>
    <w:uiPriority w:val="34"/>
    <w:qFormat/>
    <w:rsid w:val="002826BC"/>
    <w:pPr>
      <w:ind w:left="720"/>
      <w:contextualSpacing/>
    </w:pPr>
  </w:style>
  <w:style w:type="paragraph" w:styleId="Sansinterligne">
    <w:name w:val="No Spacing"/>
    <w:uiPriority w:val="1"/>
    <w:qFormat/>
    <w:rsid w:val="000B0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1247">
      <w:bodyDiv w:val="1"/>
      <w:marLeft w:val="0"/>
      <w:marRight w:val="0"/>
      <w:marTop w:val="0"/>
      <w:marBottom w:val="0"/>
      <w:divBdr>
        <w:top w:val="none" w:sz="0" w:space="0" w:color="auto"/>
        <w:left w:val="none" w:sz="0" w:space="0" w:color="auto"/>
        <w:bottom w:val="none" w:sz="0" w:space="0" w:color="auto"/>
        <w:right w:val="none" w:sz="0" w:space="0" w:color="auto"/>
      </w:divBdr>
      <w:divsChild>
        <w:div w:id="1416364587">
          <w:marLeft w:val="0"/>
          <w:marRight w:val="0"/>
          <w:marTop w:val="0"/>
          <w:marBottom w:val="0"/>
          <w:divBdr>
            <w:top w:val="none" w:sz="0" w:space="0" w:color="auto"/>
            <w:left w:val="none" w:sz="0" w:space="0" w:color="auto"/>
            <w:bottom w:val="none" w:sz="0" w:space="0" w:color="auto"/>
            <w:right w:val="none" w:sz="0" w:space="0" w:color="auto"/>
          </w:divBdr>
          <w:divsChild>
            <w:div w:id="572785126">
              <w:marLeft w:val="0"/>
              <w:marRight w:val="0"/>
              <w:marTop w:val="0"/>
              <w:marBottom w:val="0"/>
              <w:divBdr>
                <w:top w:val="none" w:sz="0" w:space="0" w:color="auto"/>
                <w:left w:val="none" w:sz="0" w:space="0" w:color="auto"/>
                <w:bottom w:val="none" w:sz="0" w:space="0" w:color="auto"/>
                <w:right w:val="none" w:sz="0" w:space="0" w:color="auto"/>
              </w:divBdr>
            </w:div>
          </w:divsChild>
        </w:div>
        <w:div w:id="743449624">
          <w:marLeft w:val="0"/>
          <w:marRight w:val="0"/>
          <w:marTop w:val="0"/>
          <w:marBottom w:val="0"/>
          <w:divBdr>
            <w:top w:val="none" w:sz="0" w:space="0" w:color="auto"/>
            <w:left w:val="none" w:sz="0" w:space="0" w:color="auto"/>
            <w:bottom w:val="none" w:sz="0" w:space="0" w:color="auto"/>
            <w:right w:val="none" w:sz="0" w:space="0" w:color="auto"/>
          </w:divBdr>
          <w:divsChild>
            <w:div w:id="851065324">
              <w:marLeft w:val="0"/>
              <w:marRight w:val="0"/>
              <w:marTop w:val="0"/>
              <w:marBottom w:val="0"/>
              <w:divBdr>
                <w:top w:val="none" w:sz="0" w:space="0" w:color="auto"/>
                <w:left w:val="none" w:sz="0" w:space="0" w:color="auto"/>
                <w:bottom w:val="none" w:sz="0" w:space="0" w:color="auto"/>
                <w:right w:val="none" w:sz="0" w:space="0" w:color="auto"/>
              </w:divBdr>
            </w:div>
          </w:divsChild>
        </w:div>
        <w:div w:id="833835608">
          <w:marLeft w:val="0"/>
          <w:marRight w:val="0"/>
          <w:marTop w:val="0"/>
          <w:marBottom w:val="0"/>
          <w:divBdr>
            <w:top w:val="none" w:sz="0" w:space="0" w:color="auto"/>
            <w:left w:val="none" w:sz="0" w:space="0" w:color="auto"/>
            <w:bottom w:val="none" w:sz="0" w:space="0" w:color="auto"/>
            <w:right w:val="none" w:sz="0" w:space="0" w:color="auto"/>
          </w:divBdr>
          <w:divsChild>
            <w:div w:id="781998817">
              <w:marLeft w:val="0"/>
              <w:marRight w:val="0"/>
              <w:marTop w:val="0"/>
              <w:marBottom w:val="0"/>
              <w:divBdr>
                <w:top w:val="none" w:sz="0" w:space="0" w:color="auto"/>
                <w:left w:val="none" w:sz="0" w:space="0" w:color="auto"/>
                <w:bottom w:val="none" w:sz="0" w:space="0" w:color="auto"/>
                <w:right w:val="none" w:sz="0" w:space="0" w:color="auto"/>
              </w:divBdr>
            </w:div>
            <w:div w:id="1649433928">
              <w:marLeft w:val="0"/>
              <w:marRight w:val="0"/>
              <w:marTop w:val="0"/>
              <w:marBottom w:val="0"/>
              <w:divBdr>
                <w:top w:val="none" w:sz="0" w:space="0" w:color="auto"/>
                <w:left w:val="none" w:sz="0" w:space="0" w:color="auto"/>
                <w:bottom w:val="none" w:sz="0" w:space="0" w:color="auto"/>
                <w:right w:val="none" w:sz="0" w:space="0" w:color="auto"/>
              </w:divBdr>
              <w:divsChild>
                <w:div w:id="245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1157">
      <w:bodyDiv w:val="1"/>
      <w:marLeft w:val="0"/>
      <w:marRight w:val="0"/>
      <w:marTop w:val="0"/>
      <w:marBottom w:val="0"/>
      <w:divBdr>
        <w:top w:val="none" w:sz="0" w:space="0" w:color="auto"/>
        <w:left w:val="none" w:sz="0" w:space="0" w:color="auto"/>
        <w:bottom w:val="none" w:sz="0" w:space="0" w:color="auto"/>
        <w:right w:val="none" w:sz="0" w:space="0" w:color="auto"/>
      </w:divBdr>
    </w:div>
    <w:div w:id="796142370">
      <w:bodyDiv w:val="1"/>
      <w:marLeft w:val="0"/>
      <w:marRight w:val="0"/>
      <w:marTop w:val="0"/>
      <w:marBottom w:val="0"/>
      <w:divBdr>
        <w:top w:val="none" w:sz="0" w:space="0" w:color="auto"/>
        <w:left w:val="none" w:sz="0" w:space="0" w:color="auto"/>
        <w:bottom w:val="none" w:sz="0" w:space="0" w:color="auto"/>
        <w:right w:val="none" w:sz="0" w:space="0" w:color="auto"/>
      </w:divBdr>
    </w:div>
    <w:div w:id="923219924">
      <w:bodyDiv w:val="1"/>
      <w:marLeft w:val="0"/>
      <w:marRight w:val="0"/>
      <w:marTop w:val="0"/>
      <w:marBottom w:val="0"/>
      <w:divBdr>
        <w:top w:val="none" w:sz="0" w:space="0" w:color="auto"/>
        <w:left w:val="none" w:sz="0" w:space="0" w:color="auto"/>
        <w:bottom w:val="none" w:sz="0" w:space="0" w:color="auto"/>
        <w:right w:val="none" w:sz="0" w:space="0" w:color="auto"/>
      </w:divBdr>
      <w:divsChild>
        <w:div w:id="354113040">
          <w:marLeft w:val="0"/>
          <w:marRight w:val="0"/>
          <w:marTop w:val="0"/>
          <w:marBottom w:val="0"/>
          <w:divBdr>
            <w:top w:val="none" w:sz="0" w:space="0" w:color="auto"/>
            <w:left w:val="none" w:sz="0" w:space="0" w:color="auto"/>
            <w:bottom w:val="none" w:sz="0" w:space="0" w:color="auto"/>
            <w:right w:val="none" w:sz="0" w:space="0" w:color="auto"/>
          </w:divBdr>
        </w:div>
        <w:div w:id="1345597196">
          <w:marLeft w:val="0"/>
          <w:marRight w:val="0"/>
          <w:marTop w:val="0"/>
          <w:marBottom w:val="0"/>
          <w:divBdr>
            <w:top w:val="none" w:sz="0" w:space="0" w:color="auto"/>
            <w:left w:val="none" w:sz="0" w:space="0" w:color="auto"/>
            <w:bottom w:val="none" w:sz="0" w:space="0" w:color="auto"/>
            <w:right w:val="none" w:sz="0" w:space="0" w:color="auto"/>
          </w:divBdr>
        </w:div>
        <w:div w:id="1957371713">
          <w:marLeft w:val="0"/>
          <w:marRight w:val="0"/>
          <w:marTop w:val="0"/>
          <w:marBottom w:val="0"/>
          <w:divBdr>
            <w:top w:val="none" w:sz="0" w:space="0" w:color="auto"/>
            <w:left w:val="none" w:sz="0" w:space="0" w:color="auto"/>
            <w:bottom w:val="none" w:sz="0" w:space="0" w:color="auto"/>
            <w:right w:val="none" w:sz="0" w:space="0" w:color="auto"/>
          </w:divBdr>
        </w:div>
        <w:div w:id="588201883">
          <w:marLeft w:val="0"/>
          <w:marRight w:val="0"/>
          <w:marTop w:val="0"/>
          <w:marBottom w:val="0"/>
          <w:divBdr>
            <w:top w:val="none" w:sz="0" w:space="0" w:color="auto"/>
            <w:left w:val="none" w:sz="0" w:space="0" w:color="auto"/>
            <w:bottom w:val="none" w:sz="0" w:space="0" w:color="auto"/>
            <w:right w:val="none" w:sz="0" w:space="0" w:color="auto"/>
          </w:divBdr>
        </w:div>
        <w:div w:id="1093163481">
          <w:marLeft w:val="0"/>
          <w:marRight w:val="0"/>
          <w:marTop w:val="0"/>
          <w:marBottom w:val="0"/>
          <w:divBdr>
            <w:top w:val="none" w:sz="0" w:space="0" w:color="auto"/>
            <w:left w:val="none" w:sz="0" w:space="0" w:color="auto"/>
            <w:bottom w:val="none" w:sz="0" w:space="0" w:color="auto"/>
            <w:right w:val="none" w:sz="0" w:space="0" w:color="auto"/>
          </w:divBdr>
        </w:div>
        <w:div w:id="1854606188">
          <w:marLeft w:val="0"/>
          <w:marRight w:val="0"/>
          <w:marTop w:val="0"/>
          <w:marBottom w:val="0"/>
          <w:divBdr>
            <w:top w:val="none" w:sz="0" w:space="0" w:color="auto"/>
            <w:left w:val="none" w:sz="0" w:space="0" w:color="auto"/>
            <w:bottom w:val="none" w:sz="0" w:space="0" w:color="auto"/>
            <w:right w:val="none" w:sz="0" w:space="0" w:color="auto"/>
          </w:divBdr>
        </w:div>
        <w:div w:id="1035930123">
          <w:marLeft w:val="0"/>
          <w:marRight w:val="0"/>
          <w:marTop w:val="0"/>
          <w:marBottom w:val="0"/>
          <w:divBdr>
            <w:top w:val="none" w:sz="0" w:space="0" w:color="auto"/>
            <w:left w:val="none" w:sz="0" w:space="0" w:color="auto"/>
            <w:bottom w:val="none" w:sz="0" w:space="0" w:color="auto"/>
            <w:right w:val="none" w:sz="0" w:space="0" w:color="auto"/>
          </w:divBdr>
        </w:div>
        <w:div w:id="1479030436">
          <w:marLeft w:val="0"/>
          <w:marRight w:val="0"/>
          <w:marTop w:val="0"/>
          <w:marBottom w:val="0"/>
          <w:divBdr>
            <w:top w:val="none" w:sz="0" w:space="0" w:color="auto"/>
            <w:left w:val="none" w:sz="0" w:space="0" w:color="auto"/>
            <w:bottom w:val="none" w:sz="0" w:space="0" w:color="auto"/>
            <w:right w:val="none" w:sz="0" w:space="0" w:color="auto"/>
          </w:divBdr>
        </w:div>
        <w:div w:id="1298796758">
          <w:marLeft w:val="0"/>
          <w:marRight w:val="0"/>
          <w:marTop w:val="0"/>
          <w:marBottom w:val="0"/>
          <w:divBdr>
            <w:top w:val="none" w:sz="0" w:space="0" w:color="auto"/>
            <w:left w:val="none" w:sz="0" w:space="0" w:color="auto"/>
            <w:bottom w:val="none" w:sz="0" w:space="0" w:color="auto"/>
            <w:right w:val="none" w:sz="0" w:space="0" w:color="auto"/>
          </w:divBdr>
        </w:div>
        <w:div w:id="1614557816">
          <w:marLeft w:val="0"/>
          <w:marRight w:val="0"/>
          <w:marTop w:val="0"/>
          <w:marBottom w:val="0"/>
          <w:divBdr>
            <w:top w:val="none" w:sz="0" w:space="0" w:color="auto"/>
            <w:left w:val="none" w:sz="0" w:space="0" w:color="auto"/>
            <w:bottom w:val="none" w:sz="0" w:space="0" w:color="auto"/>
            <w:right w:val="none" w:sz="0" w:space="0" w:color="auto"/>
          </w:divBdr>
        </w:div>
        <w:div w:id="1259678287">
          <w:marLeft w:val="0"/>
          <w:marRight w:val="0"/>
          <w:marTop w:val="0"/>
          <w:marBottom w:val="0"/>
          <w:divBdr>
            <w:top w:val="none" w:sz="0" w:space="0" w:color="auto"/>
            <w:left w:val="none" w:sz="0" w:space="0" w:color="auto"/>
            <w:bottom w:val="none" w:sz="0" w:space="0" w:color="auto"/>
            <w:right w:val="none" w:sz="0" w:space="0" w:color="auto"/>
          </w:divBdr>
        </w:div>
      </w:divsChild>
    </w:div>
    <w:div w:id="1552304734">
      <w:bodyDiv w:val="1"/>
      <w:marLeft w:val="0"/>
      <w:marRight w:val="0"/>
      <w:marTop w:val="0"/>
      <w:marBottom w:val="0"/>
      <w:divBdr>
        <w:top w:val="none" w:sz="0" w:space="0" w:color="auto"/>
        <w:left w:val="none" w:sz="0" w:space="0" w:color="auto"/>
        <w:bottom w:val="none" w:sz="0" w:space="0" w:color="auto"/>
        <w:right w:val="none" w:sz="0" w:space="0" w:color="auto"/>
      </w:divBdr>
      <w:divsChild>
        <w:div w:id="327102093">
          <w:marLeft w:val="0"/>
          <w:marRight w:val="0"/>
          <w:marTop w:val="0"/>
          <w:marBottom w:val="0"/>
          <w:divBdr>
            <w:top w:val="none" w:sz="0" w:space="0" w:color="auto"/>
            <w:left w:val="none" w:sz="0" w:space="0" w:color="auto"/>
            <w:bottom w:val="none" w:sz="0" w:space="0" w:color="auto"/>
            <w:right w:val="none" w:sz="0" w:space="0" w:color="auto"/>
          </w:divBdr>
        </w:div>
        <w:div w:id="1860267570">
          <w:marLeft w:val="0"/>
          <w:marRight w:val="0"/>
          <w:marTop w:val="0"/>
          <w:marBottom w:val="0"/>
          <w:divBdr>
            <w:top w:val="none" w:sz="0" w:space="0" w:color="auto"/>
            <w:left w:val="none" w:sz="0" w:space="0" w:color="auto"/>
            <w:bottom w:val="none" w:sz="0" w:space="0" w:color="auto"/>
            <w:right w:val="none" w:sz="0" w:space="0" w:color="auto"/>
          </w:divBdr>
        </w:div>
        <w:div w:id="219755230">
          <w:marLeft w:val="0"/>
          <w:marRight w:val="0"/>
          <w:marTop w:val="0"/>
          <w:marBottom w:val="0"/>
          <w:divBdr>
            <w:top w:val="none" w:sz="0" w:space="0" w:color="auto"/>
            <w:left w:val="none" w:sz="0" w:space="0" w:color="auto"/>
            <w:bottom w:val="none" w:sz="0" w:space="0" w:color="auto"/>
            <w:right w:val="none" w:sz="0" w:space="0" w:color="auto"/>
          </w:divBdr>
        </w:div>
        <w:div w:id="1940025502">
          <w:marLeft w:val="0"/>
          <w:marRight w:val="0"/>
          <w:marTop w:val="0"/>
          <w:marBottom w:val="0"/>
          <w:divBdr>
            <w:top w:val="none" w:sz="0" w:space="0" w:color="auto"/>
            <w:left w:val="none" w:sz="0" w:space="0" w:color="auto"/>
            <w:bottom w:val="none" w:sz="0" w:space="0" w:color="auto"/>
            <w:right w:val="none" w:sz="0" w:space="0" w:color="auto"/>
          </w:divBdr>
        </w:div>
        <w:div w:id="136456498">
          <w:marLeft w:val="0"/>
          <w:marRight w:val="0"/>
          <w:marTop w:val="0"/>
          <w:marBottom w:val="0"/>
          <w:divBdr>
            <w:top w:val="none" w:sz="0" w:space="0" w:color="auto"/>
            <w:left w:val="none" w:sz="0" w:space="0" w:color="auto"/>
            <w:bottom w:val="none" w:sz="0" w:space="0" w:color="auto"/>
            <w:right w:val="none" w:sz="0" w:space="0" w:color="auto"/>
          </w:divBdr>
        </w:div>
        <w:div w:id="1873809959">
          <w:marLeft w:val="0"/>
          <w:marRight w:val="0"/>
          <w:marTop w:val="0"/>
          <w:marBottom w:val="0"/>
          <w:divBdr>
            <w:top w:val="none" w:sz="0" w:space="0" w:color="auto"/>
            <w:left w:val="none" w:sz="0" w:space="0" w:color="auto"/>
            <w:bottom w:val="none" w:sz="0" w:space="0" w:color="auto"/>
            <w:right w:val="none" w:sz="0" w:space="0" w:color="auto"/>
          </w:divBdr>
        </w:div>
      </w:divsChild>
    </w:div>
    <w:div w:id="1656179614">
      <w:bodyDiv w:val="1"/>
      <w:marLeft w:val="0"/>
      <w:marRight w:val="0"/>
      <w:marTop w:val="0"/>
      <w:marBottom w:val="0"/>
      <w:divBdr>
        <w:top w:val="none" w:sz="0" w:space="0" w:color="auto"/>
        <w:left w:val="none" w:sz="0" w:space="0" w:color="auto"/>
        <w:bottom w:val="none" w:sz="0" w:space="0" w:color="auto"/>
        <w:right w:val="none" w:sz="0" w:space="0" w:color="auto"/>
      </w:divBdr>
      <w:divsChild>
        <w:div w:id="1341005309">
          <w:marLeft w:val="0"/>
          <w:marRight w:val="0"/>
          <w:marTop w:val="0"/>
          <w:marBottom w:val="0"/>
          <w:divBdr>
            <w:top w:val="none" w:sz="0" w:space="0" w:color="auto"/>
            <w:left w:val="none" w:sz="0" w:space="0" w:color="auto"/>
            <w:bottom w:val="none" w:sz="0" w:space="0" w:color="auto"/>
            <w:right w:val="none" w:sz="0" w:space="0" w:color="auto"/>
          </w:divBdr>
        </w:div>
        <w:div w:id="1980694530">
          <w:marLeft w:val="0"/>
          <w:marRight w:val="0"/>
          <w:marTop w:val="0"/>
          <w:marBottom w:val="0"/>
          <w:divBdr>
            <w:top w:val="none" w:sz="0" w:space="0" w:color="auto"/>
            <w:left w:val="none" w:sz="0" w:space="0" w:color="auto"/>
            <w:bottom w:val="none" w:sz="0" w:space="0" w:color="auto"/>
            <w:right w:val="none" w:sz="0" w:space="0" w:color="auto"/>
          </w:divBdr>
        </w:div>
        <w:div w:id="1265531438">
          <w:marLeft w:val="0"/>
          <w:marRight w:val="0"/>
          <w:marTop w:val="0"/>
          <w:marBottom w:val="0"/>
          <w:divBdr>
            <w:top w:val="none" w:sz="0" w:space="0" w:color="auto"/>
            <w:left w:val="none" w:sz="0" w:space="0" w:color="auto"/>
            <w:bottom w:val="none" w:sz="0" w:space="0" w:color="auto"/>
            <w:right w:val="none" w:sz="0" w:space="0" w:color="auto"/>
          </w:divBdr>
        </w:div>
        <w:div w:id="1875996153">
          <w:marLeft w:val="0"/>
          <w:marRight w:val="0"/>
          <w:marTop w:val="0"/>
          <w:marBottom w:val="0"/>
          <w:divBdr>
            <w:top w:val="none" w:sz="0" w:space="0" w:color="auto"/>
            <w:left w:val="none" w:sz="0" w:space="0" w:color="auto"/>
            <w:bottom w:val="none" w:sz="0" w:space="0" w:color="auto"/>
            <w:right w:val="none" w:sz="0" w:space="0" w:color="auto"/>
          </w:divBdr>
        </w:div>
        <w:div w:id="468479179">
          <w:marLeft w:val="0"/>
          <w:marRight w:val="0"/>
          <w:marTop w:val="0"/>
          <w:marBottom w:val="0"/>
          <w:divBdr>
            <w:top w:val="none" w:sz="0" w:space="0" w:color="auto"/>
            <w:left w:val="none" w:sz="0" w:space="0" w:color="auto"/>
            <w:bottom w:val="none" w:sz="0" w:space="0" w:color="auto"/>
            <w:right w:val="none" w:sz="0" w:space="0" w:color="auto"/>
          </w:divBdr>
        </w:div>
      </w:divsChild>
    </w:div>
    <w:div w:id="1933317888">
      <w:bodyDiv w:val="1"/>
      <w:marLeft w:val="0"/>
      <w:marRight w:val="0"/>
      <w:marTop w:val="0"/>
      <w:marBottom w:val="0"/>
      <w:divBdr>
        <w:top w:val="none" w:sz="0" w:space="0" w:color="auto"/>
        <w:left w:val="none" w:sz="0" w:space="0" w:color="auto"/>
        <w:bottom w:val="none" w:sz="0" w:space="0" w:color="auto"/>
        <w:right w:val="none" w:sz="0" w:space="0" w:color="auto"/>
      </w:divBdr>
      <w:divsChild>
        <w:div w:id="622806220">
          <w:marLeft w:val="0"/>
          <w:marRight w:val="0"/>
          <w:marTop w:val="0"/>
          <w:marBottom w:val="0"/>
          <w:divBdr>
            <w:top w:val="none" w:sz="0" w:space="0" w:color="auto"/>
            <w:left w:val="none" w:sz="0" w:space="0" w:color="auto"/>
            <w:bottom w:val="none" w:sz="0" w:space="0" w:color="auto"/>
            <w:right w:val="none" w:sz="0" w:space="0" w:color="auto"/>
          </w:divBdr>
        </w:div>
        <w:div w:id="1550341109">
          <w:marLeft w:val="0"/>
          <w:marRight w:val="0"/>
          <w:marTop w:val="0"/>
          <w:marBottom w:val="0"/>
          <w:divBdr>
            <w:top w:val="none" w:sz="0" w:space="0" w:color="auto"/>
            <w:left w:val="none" w:sz="0" w:space="0" w:color="auto"/>
            <w:bottom w:val="none" w:sz="0" w:space="0" w:color="auto"/>
            <w:right w:val="none" w:sz="0" w:space="0" w:color="auto"/>
          </w:divBdr>
        </w:div>
        <w:div w:id="1817916947">
          <w:marLeft w:val="0"/>
          <w:marRight w:val="0"/>
          <w:marTop w:val="0"/>
          <w:marBottom w:val="0"/>
          <w:divBdr>
            <w:top w:val="none" w:sz="0" w:space="0" w:color="auto"/>
            <w:left w:val="none" w:sz="0" w:space="0" w:color="auto"/>
            <w:bottom w:val="none" w:sz="0" w:space="0" w:color="auto"/>
            <w:right w:val="none" w:sz="0" w:space="0" w:color="auto"/>
          </w:divBdr>
        </w:div>
        <w:div w:id="221255342">
          <w:marLeft w:val="0"/>
          <w:marRight w:val="0"/>
          <w:marTop w:val="0"/>
          <w:marBottom w:val="0"/>
          <w:divBdr>
            <w:top w:val="none" w:sz="0" w:space="0" w:color="auto"/>
            <w:left w:val="none" w:sz="0" w:space="0" w:color="auto"/>
            <w:bottom w:val="none" w:sz="0" w:space="0" w:color="auto"/>
            <w:right w:val="none" w:sz="0" w:space="0" w:color="auto"/>
          </w:divBdr>
        </w:div>
        <w:div w:id="777138060">
          <w:marLeft w:val="0"/>
          <w:marRight w:val="0"/>
          <w:marTop w:val="0"/>
          <w:marBottom w:val="0"/>
          <w:divBdr>
            <w:top w:val="none" w:sz="0" w:space="0" w:color="auto"/>
            <w:left w:val="none" w:sz="0" w:space="0" w:color="auto"/>
            <w:bottom w:val="none" w:sz="0" w:space="0" w:color="auto"/>
            <w:right w:val="none" w:sz="0" w:space="0" w:color="auto"/>
          </w:divBdr>
        </w:div>
        <w:div w:id="899756747">
          <w:marLeft w:val="0"/>
          <w:marRight w:val="0"/>
          <w:marTop w:val="0"/>
          <w:marBottom w:val="0"/>
          <w:divBdr>
            <w:top w:val="none" w:sz="0" w:space="0" w:color="auto"/>
            <w:left w:val="none" w:sz="0" w:space="0" w:color="auto"/>
            <w:bottom w:val="none" w:sz="0" w:space="0" w:color="auto"/>
            <w:right w:val="none" w:sz="0" w:space="0" w:color="auto"/>
          </w:divBdr>
        </w:div>
        <w:div w:id="1031765689">
          <w:marLeft w:val="0"/>
          <w:marRight w:val="0"/>
          <w:marTop w:val="0"/>
          <w:marBottom w:val="0"/>
          <w:divBdr>
            <w:top w:val="none" w:sz="0" w:space="0" w:color="auto"/>
            <w:left w:val="none" w:sz="0" w:space="0" w:color="auto"/>
            <w:bottom w:val="none" w:sz="0" w:space="0" w:color="auto"/>
            <w:right w:val="none" w:sz="0" w:space="0" w:color="auto"/>
          </w:divBdr>
        </w:div>
        <w:div w:id="1005790481">
          <w:marLeft w:val="0"/>
          <w:marRight w:val="0"/>
          <w:marTop w:val="0"/>
          <w:marBottom w:val="0"/>
          <w:divBdr>
            <w:top w:val="none" w:sz="0" w:space="0" w:color="auto"/>
            <w:left w:val="none" w:sz="0" w:space="0" w:color="auto"/>
            <w:bottom w:val="none" w:sz="0" w:space="0" w:color="auto"/>
            <w:right w:val="none" w:sz="0" w:space="0" w:color="auto"/>
          </w:divBdr>
        </w:div>
        <w:div w:id="542062675">
          <w:marLeft w:val="0"/>
          <w:marRight w:val="0"/>
          <w:marTop w:val="0"/>
          <w:marBottom w:val="0"/>
          <w:divBdr>
            <w:top w:val="none" w:sz="0" w:space="0" w:color="auto"/>
            <w:left w:val="none" w:sz="0" w:space="0" w:color="auto"/>
            <w:bottom w:val="none" w:sz="0" w:space="0" w:color="auto"/>
            <w:right w:val="none" w:sz="0" w:space="0" w:color="auto"/>
          </w:divBdr>
        </w:div>
      </w:divsChild>
    </w:div>
    <w:div w:id="2041128365">
      <w:bodyDiv w:val="1"/>
      <w:marLeft w:val="0"/>
      <w:marRight w:val="0"/>
      <w:marTop w:val="0"/>
      <w:marBottom w:val="0"/>
      <w:divBdr>
        <w:top w:val="none" w:sz="0" w:space="0" w:color="auto"/>
        <w:left w:val="none" w:sz="0" w:space="0" w:color="auto"/>
        <w:bottom w:val="none" w:sz="0" w:space="0" w:color="auto"/>
        <w:right w:val="none" w:sz="0" w:space="0" w:color="auto"/>
      </w:divBdr>
      <w:divsChild>
        <w:div w:id="1066609460">
          <w:marLeft w:val="0"/>
          <w:marRight w:val="0"/>
          <w:marTop w:val="0"/>
          <w:marBottom w:val="0"/>
          <w:divBdr>
            <w:top w:val="none" w:sz="0" w:space="0" w:color="auto"/>
            <w:left w:val="none" w:sz="0" w:space="0" w:color="auto"/>
            <w:bottom w:val="none" w:sz="0" w:space="0" w:color="auto"/>
            <w:right w:val="none" w:sz="0" w:space="0" w:color="auto"/>
          </w:divBdr>
        </w:div>
      </w:divsChild>
    </w:div>
    <w:div w:id="2107653285">
      <w:bodyDiv w:val="1"/>
      <w:marLeft w:val="0"/>
      <w:marRight w:val="0"/>
      <w:marTop w:val="0"/>
      <w:marBottom w:val="0"/>
      <w:divBdr>
        <w:top w:val="none" w:sz="0" w:space="0" w:color="auto"/>
        <w:left w:val="none" w:sz="0" w:space="0" w:color="auto"/>
        <w:bottom w:val="none" w:sz="0" w:space="0" w:color="auto"/>
        <w:right w:val="none" w:sz="0" w:space="0" w:color="auto"/>
      </w:divBdr>
    </w:div>
    <w:div w:id="2120105228">
      <w:bodyDiv w:val="1"/>
      <w:marLeft w:val="0"/>
      <w:marRight w:val="0"/>
      <w:marTop w:val="0"/>
      <w:marBottom w:val="0"/>
      <w:divBdr>
        <w:top w:val="none" w:sz="0" w:space="0" w:color="auto"/>
        <w:left w:val="none" w:sz="0" w:space="0" w:color="auto"/>
        <w:bottom w:val="none" w:sz="0" w:space="0" w:color="auto"/>
        <w:right w:val="none" w:sz="0" w:space="0" w:color="auto"/>
      </w:divBdr>
      <w:divsChild>
        <w:div w:id="873081796">
          <w:marLeft w:val="0"/>
          <w:marRight w:val="0"/>
          <w:marTop w:val="0"/>
          <w:marBottom w:val="0"/>
          <w:divBdr>
            <w:top w:val="none" w:sz="0" w:space="0" w:color="auto"/>
            <w:left w:val="none" w:sz="0" w:space="0" w:color="auto"/>
            <w:bottom w:val="none" w:sz="0" w:space="0" w:color="auto"/>
            <w:right w:val="none" w:sz="0" w:space="0" w:color="auto"/>
          </w:divBdr>
        </w:div>
        <w:div w:id="533084483">
          <w:marLeft w:val="0"/>
          <w:marRight w:val="0"/>
          <w:marTop w:val="0"/>
          <w:marBottom w:val="0"/>
          <w:divBdr>
            <w:top w:val="none" w:sz="0" w:space="0" w:color="auto"/>
            <w:left w:val="none" w:sz="0" w:space="0" w:color="auto"/>
            <w:bottom w:val="none" w:sz="0" w:space="0" w:color="auto"/>
            <w:right w:val="none" w:sz="0" w:space="0" w:color="auto"/>
          </w:divBdr>
        </w:div>
        <w:div w:id="122653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95AD-251D-4E17-A604-4E305C29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758</Words>
  <Characters>4172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29</cp:revision>
  <cp:lastPrinted>2016-02-10T09:29:00Z</cp:lastPrinted>
  <dcterms:created xsi:type="dcterms:W3CDTF">2016-01-19T10:56:00Z</dcterms:created>
  <dcterms:modified xsi:type="dcterms:W3CDTF">2016-02-15T09:03:00Z</dcterms:modified>
</cp:coreProperties>
</file>