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1C29" w14:textId="098095D6" w:rsidR="001070F1" w:rsidRPr="00C037EB" w:rsidRDefault="008052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8"/>
          <w:szCs w:val="28"/>
          <w:u w:color="000000"/>
        </w:rPr>
      </w:pPr>
      <w:r w:rsidRPr="00C037EB">
        <w:rPr>
          <w:rStyle w:val="Aucun"/>
          <w:rFonts w:ascii="Calibri" w:hAnsi="Calibri" w:cs="Calibri"/>
          <w:b/>
          <w:bCs/>
          <w:color w:val="262626"/>
          <w:kern w:val="36"/>
          <w:sz w:val="28"/>
          <w:szCs w:val="28"/>
          <w:u w:color="262626"/>
        </w:rPr>
        <w:t>Pourquoi peut-on affirmer que « les femmes ont toujours travaillé »</w:t>
      </w:r>
      <w:r w:rsidR="004469D8">
        <w:rPr>
          <w:rStyle w:val="Aucun"/>
          <w:rFonts w:ascii="Calibri" w:hAnsi="Calibri" w:cs="Calibri"/>
          <w:b/>
          <w:bCs/>
          <w:color w:val="262626"/>
          <w:kern w:val="36"/>
          <w:sz w:val="28"/>
          <w:szCs w:val="28"/>
          <w:u w:color="262626"/>
        </w:rPr>
        <w:t> ?</w:t>
      </w:r>
    </w:p>
    <w:p w14:paraId="2B6F1C2A" w14:textId="77777777" w:rsidR="001070F1" w:rsidRPr="009E5222" w:rsidRDefault="001070F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14:paraId="253AE2D9" w14:textId="627B274E" w:rsidR="004469D8" w:rsidRPr="009E5222" w:rsidRDefault="004259A7" w:rsidP="004469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i/>
          <w:iCs/>
          <w:sz w:val="24"/>
          <w:szCs w:val="24"/>
          <w:u w:color="000000"/>
        </w:rPr>
      </w:pPr>
      <w:r>
        <w:rPr>
          <w:rFonts w:ascii="Calibri" w:hAnsi="Calibri" w:cs="Calibri"/>
          <w:sz w:val="24"/>
          <w:szCs w:val="24"/>
          <w:u w:color="000000"/>
        </w:rPr>
        <w:t>« </w:t>
      </w:r>
      <w:r w:rsidR="00AF23F5" w:rsidRPr="002F1E8B">
        <w:rPr>
          <w:rFonts w:ascii="Calibri" w:hAnsi="Calibri" w:cs="Calibri"/>
          <w:sz w:val="24"/>
          <w:szCs w:val="24"/>
          <w:u w:color="000000"/>
        </w:rPr>
        <w:t>Le Pourquoi du comment : économie et social</w:t>
      </w:r>
      <w:r>
        <w:rPr>
          <w:rFonts w:ascii="Calibri" w:hAnsi="Calibri" w:cs="Calibri"/>
          <w:sz w:val="24"/>
          <w:szCs w:val="24"/>
          <w:u w:color="000000"/>
        </w:rPr>
        <w:t> »</w:t>
      </w:r>
      <w:r w:rsidR="00AF23F5" w:rsidRPr="002F1E8B">
        <w:rPr>
          <w:rStyle w:val="Aucun"/>
          <w:rFonts w:ascii="Calibri" w:hAnsi="Calibri" w:cs="Calibri"/>
          <w:sz w:val="24"/>
          <w:szCs w:val="24"/>
          <w:u w:color="000000"/>
        </w:rPr>
        <w:t>,</w:t>
      </w:r>
      <w:r w:rsidR="00AF23F5" w:rsidRPr="009E5222">
        <w:rPr>
          <w:rStyle w:val="Aucun"/>
          <w:rFonts w:ascii="Calibri" w:hAnsi="Calibri" w:cs="Calibri"/>
          <w:sz w:val="24"/>
          <w:szCs w:val="24"/>
          <w:u w:color="000000"/>
        </w:rPr>
        <w:t xml:space="preserve"> </w:t>
      </w:r>
      <w:r w:rsidR="002F1E8B">
        <w:rPr>
          <w:rStyle w:val="Aucun"/>
          <w:rFonts w:ascii="Calibri" w:hAnsi="Calibri" w:cs="Calibri"/>
          <w:sz w:val="24"/>
          <w:szCs w:val="24"/>
          <w:u w:color="000000"/>
        </w:rPr>
        <w:t xml:space="preserve">Podcast de </w:t>
      </w:r>
      <w:r w:rsidR="004469D8" w:rsidRPr="009E5222">
        <w:rPr>
          <w:rStyle w:val="Aucun"/>
          <w:rFonts w:ascii="Calibri" w:hAnsi="Calibri" w:cs="Calibri"/>
          <w:sz w:val="24"/>
          <w:szCs w:val="24"/>
          <w:u w:color="000000"/>
        </w:rPr>
        <w:t>France Culture</w:t>
      </w:r>
      <w:r w:rsidR="002F1E8B">
        <w:rPr>
          <w:rStyle w:val="Aucun"/>
          <w:rFonts w:ascii="Calibri" w:hAnsi="Calibri" w:cs="Calibri"/>
          <w:sz w:val="24"/>
          <w:szCs w:val="24"/>
          <w:u w:color="000000"/>
        </w:rPr>
        <w:t>, 1</w:t>
      </w:r>
      <w:r w:rsidR="002F1E8B" w:rsidRPr="002F1E8B">
        <w:rPr>
          <w:rStyle w:val="Aucun"/>
          <w:rFonts w:ascii="Calibri" w:hAnsi="Calibri" w:cs="Calibri"/>
          <w:sz w:val="24"/>
          <w:szCs w:val="24"/>
          <w:u w:color="000000"/>
          <w:vertAlign w:val="superscript"/>
        </w:rPr>
        <w:t>er</w:t>
      </w:r>
      <w:r w:rsidR="002F1E8B">
        <w:rPr>
          <w:rStyle w:val="Aucun"/>
          <w:rFonts w:ascii="Calibri" w:hAnsi="Calibri" w:cs="Calibri"/>
          <w:sz w:val="24"/>
          <w:szCs w:val="24"/>
          <w:u w:color="000000"/>
        </w:rPr>
        <w:t xml:space="preserve"> mars 2024</w:t>
      </w:r>
    </w:p>
    <w:p w14:paraId="2B6F1C2B" w14:textId="77777777" w:rsidR="001070F1" w:rsidRPr="00B83BDC" w:rsidRDefault="00B83BD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color w:val="0070C0"/>
          <w:sz w:val="24"/>
          <w:szCs w:val="24"/>
          <w:u w:val="single"/>
        </w:rPr>
      </w:pPr>
      <w:hyperlink r:id="rId7" w:history="1">
        <w:r w:rsidR="008052A6" w:rsidRPr="00B83BDC">
          <w:rPr>
            <w:rStyle w:val="Hyperlink0"/>
            <w:rFonts w:ascii="Calibri" w:hAnsi="Calibri" w:cs="Calibri"/>
            <w:color w:val="0070C0"/>
            <w:sz w:val="24"/>
            <w:szCs w:val="24"/>
          </w:rPr>
          <w:t>https://www.radiofrance.fr/franceculture/podcasts/le-pourquoi-du-comment-economie-et-social/le-pourquoi-du-comment-economie-social-chronique-du-vendredi-01-mars-2024-6600482</w:t>
        </w:r>
      </w:hyperlink>
    </w:p>
    <w:p w14:paraId="2B6F1C2C" w14:textId="77777777" w:rsidR="001070F1" w:rsidRPr="009E5222" w:rsidRDefault="001070F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i/>
          <w:iCs/>
          <w:sz w:val="24"/>
          <w:szCs w:val="24"/>
          <w:u w:color="000000"/>
        </w:rPr>
      </w:pPr>
    </w:p>
    <w:p w14:paraId="2B6F1C2E" w14:textId="77777777" w:rsidR="001070F1" w:rsidRPr="009E5222" w:rsidRDefault="001070F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B6F1C2F" w14:textId="77777777" w:rsidR="001070F1" w:rsidRPr="009E5222" w:rsidRDefault="008052A6">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9E5222">
        <w:rPr>
          <w:rStyle w:val="Aucun"/>
          <w:rFonts w:ascii="Calibri" w:hAnsi="Calibri" w:cs="Calibri"/>
          <w:b/>
          <w:bCs/>
          <w:sz w:val="24"/>
          <w:szCs w:val="24"/>
          <w:u w:color="000000"/>
        </w:rPr>
        <w:t>Exploitation pédagogique</w:t>
      </w:r>
    </w:p>
    <w:p w14:paraId="2B6F1C30" w14:textId="77777777" w:rsidR="001070F1" w:rsidRPr="002F1E8B" w:rsidRDefault="001070F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2B6F1C31" w14:textId="4D8AE5B4" w:rsidR="001070F1" w:rsidRPr="009E5222" w:rsidRDefault="008052A6" w:rsidP="008052A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1. </w:t>
      </w:r>
      <w:r w:rsidRPr="009E5222">
        <w:rPr>
          <w:rFonts w:ascii="Calibri" w:hAnsi="Calibri" w:cs="Calibri"/>
          <w:u w:color="000000"/>
        </w:rPr>
        <w:t>Quels stéréotypes circulent quant à la période où « les femmes auraient commencé à travailler »</w:t>
      </w:r>
      <w:r>
        <w:rPr>
          <w:rFonts w:ascii="Calibri" w:hAnsi="Calibri" w:cs="Calibri"/>
          <w:u w:color="000000"/>
        </w:rPr>
        <w:t> </w:t>
      </w:r>
      <w:r w:rsidRPr="009E5222">
        <w:rPr>
          <w:rFonts w:ascii="Calibri" w:hAnsi="Calibri" w:cs="Calibri"/>
          <w:u w:color="000000"/>
        </w:rPr>
        <w:t>? Qu’en est-il en réalité ?</w:t>
      </w:r>
    </w:p>
    <w:p w14:paraId="2B6F1C32" w14:textId="1F2E13DC" w:rsidR="001070F1" w:rsidRPr="009E5222" w:rsidRDefault="008052A6" w:rsidP="008052A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r w:rsidRPr="009E5222">
        <w:rPr>
          <w:rFonts w:ascii="Calibri" w:hAnsi="Calibri" w:cs="Calibri"/>
          <w:u w:color="000000"/>
        </w:rPr>
        <w:t>Dans quels secteurs les femmes ont-elles « toujours travaillé » ?</w:t>
      </w:r>
    </w:p>
    <w:p w14:paraId="2B6F1C33" w14:textId="08C9A164" w:rsidR="001070F1" w:rsidRPr="009E5222" w:rsidRDefault="008052A6" w:rsidP="008052A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Pr="009E5222">
        <w:rPr>
          <w:rFonts w:ascii="Calibri" w:hAnsi="Calibri" w:cs="Calibri"/>
          <w:u w:color="000000"/>
        </w:rPr>
        <w:t>Pourquoi le travail des femmes a-t-il longtemps été sous-estimé ?</w:t>
      </w:r>
    </w:p>
    <w:p w14:paraId="2B6F1C34" w14:textId="6472710F" w:rsidR="001070F1" w:rsidRPr="009E5222" w:rsidRDefault="008052A6" w:rsidP="008052A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Pr="009E5222">
        <w:rPr>
          <w:rFonts w:ascii="Calibri" w:hAnsi="Calibri" w:cs="Calibri"/>
          <w:u w:color="000000"/>
        </w:rPr>
        <w:t>Que permet de mettre en évidence le recensement de 1906 en termes de travail féminin ?</w:t>
      </w:r>
    </w:p>
    <w:p w14:paraId="2B6F1C35" w14:textId="2C389042" w:rsidR="001070F1" w:rsidRPr="009E5222" w:rsidRDefault="008052A6" w:rsidP="008052A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Pr="009E5222">
        <w:rPr>
          <w:rFonts w:ascii="Calibri" w:hAnsi="Calibri" w:cs="Calibri"/>
          <w:u w:color="000000"/>
        </w:rPr>
        <w:t>Quels bouleversements majeurs ont été provoqués par la Première Guerre mondiale en termes de travail féminin ? La Guerre a-t-elle provoqué une augmentation du nombre de femmes actives ?</w:t>
      </w:r>
    </w:p>
    <w:p w14:paraId="2B6F1C36" w14:textId="3E249788" w:rsidR="001070F1" w:rsidRPr="009E5222" w:rsidRDefault="008052A6" w:rsidP="008052A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6. </w:t>
      </w:r>
      <w:r w:rsidRPr="009E5222">
        <w:rPr>
          <w:rFonts w:ascii="Calibri" w:hAnsi="Calibri" w:cs="Calibri"/>
          <w:u w:color="000000"/>
        </w:rPr>
        <w:t>Quels facteurs ont entraîné un recul de la présence des femmes sur le marché du travail à partir des années 1930 ?</w:t>
      </w:r>
    </w:p>
    <w:p w14:paraId="2B6F1C37" w14:textId="260593F9" w:rsidR="001070F1" w:rsidRPr="009E5222" w:rsidRDefault="008052A6" w:rsidP="008052A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7. </w:t>
      </w:r>
      <w:r w:rsidRPr="009E5222">
        <w:rPr>
          <w:rFonts w:ascii="Calibri" w:hAnsi="Calibri" w:cs="Calibri"/>
          <w:u w:color="000000"/>
        </w:rPr>
        <w:t>Que se passe-t-il à partir des années 1970 ? Comment l’expliquer ?</w:t>
      </w:r>
    </w:p>
    <w:p w14:paraId="2B6F1C38" w14:textId="77777777" w:rsidR="001070F1" w:rsidRDefault="001070F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362A3CC5" w14:textId="77777777" w:rsidR="002F1E8B" w:rsidRPr="009E5222" w:rsidRDefault="002F1E8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B6F1C39" w14:textId="165B8492" w:rsidR="001070F1" w:rsidRPr="009E5222" w:rsidRDefault="008052A6">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proofErr w:type="spellStart"/>
      <w:r w:rsidRPr="009E5222">
        <w:rPr>
          <w:rStyle w:val="Aucun"/>
          <w:rFonts w:ascii="Calibri" w:hAnsi="Calibri" w:cs="Calibri"/>
          <w:b/>
          <w:bCs/>
          <w:sz w:val="24"/>
          <w:szCs w:val="24"/>
          <w:u w:color="000000"/>
          <w:lang w:val="en-US"/>
        </w:rPr>
        <w:t>Corr</w:t>
      </w:r>
      <w:r w:rsidR="002F1E8B">
        <w:rPr>
          <w:rStyle w:val="Aucun"/>
          <w:rFonts w:ascii="Calibri" w:hAnsi="Calibri" w:cs="Calibri"/>
          <w:b/>
          <w:bCs/>
          <w:sz w:val="24"/>
          <w:szCs w:val="24"/>
          <w:u w:color="000000"/>
          <w:lang w:val="en-US"/>
        </w:rPr>
        <w:t>igé</w:t>
      </w:r>
      <w:proofErr w:type="spellEnd"/>
    </w:p>
    <w:p w14:paraId="2B6F1C3A" w14:textId="77777777" w:rsidR="001070F1" w:rsidRPr="002F1E8B" w:rsidRDefault="001070F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2B6F1C3B" w14:textId="6489A2A0" w:rsidR="001070F1" w:rsidRPr="009E5222"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1. </w:t>
      </w:r>
      <w:r w:rsidR="008052A6" w:rsidRPr="009E5222">
        <w:rPr>
          <w:rStyle w:val="Aucun"/>
          <w:rFonts w:ascii="Calibri" w:hAnsi="Calibri" w:cs="Calibri"/>
          <w:u w:color="000000"/>
        </w:rPr>
        <w:t>Selon certains stéréotypes, les femmes n’auraient commencé à travailler qu’à partir de la Première Guerre mondiale et ne seraient entrées massivement sur le marché du travail que dans les années 1960-1970. En réalité, ces stéréotypes sont démentis par les faits.</w:t>
      </w:r>
    </w:p>
    <w:p w14:paraId="16595AC2" w14:textId="77777777" w:rsidR="002F1E8B"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2B6F1C3C" w14:textId="5752F388" w:rsidR="001070F1" w:rsidRPr="009E5222"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2. </w:t>
      </w:r>
      <w:r w:rsidR="008052A6" w:rsidRPr="009E5222">
        <w:rPr>
          <w:rStyle w:val="Aucun"/>
          <w:rFonts w:ascii="Calibri" w:hAnsi="Calibri" w:cs="Calibri"/>
          <w:u w:color="000000"/>
        </w:rPr>
        <w:t>Les femmes ont, bien avant les périodes mentionnées précédemment, travaillé dans leurs foyers, dans les exploitations agricoles ou encore en tant que travailleuses à domicile d’autres foyers (employées comme domestiques par exemple). Elles travaillent également dans l’industrie (en 1836, un million de femmes y sont employées, 1,6 millions en 1861) et dans le secteur tertiaire (700</w:t>
      </w:r>
      <w:r>
        <w:rPr>
          <w:rStyle w:val="Aucun"/>
          <w:rFonts w:ascii="Calibri" w:hAnsi="Calibri" w:cs="Calibri"/>
          <w:u w:color="000000"/>
        </w:rPr>
        <w:t> </w:t>
      </w:r>
      <w:r w:rsidR="008052A6" w:rsidRPr="009E5222">
        <w:rPr>
          <w:rStyle w:val="Aucun"/>
          <w:rFonts w:ascii="Calibri" w:hAnsi="Calibri" w:cs="Calibri"/>
          <w:u w:color="000000"/>
        </w:rPr>
        <w:t>000 en 1836, 1,1 million en 1861). En 1911, il y a ainsi 2,63 millions d’ouvrières et 880 000 patronnes de l’industrie et du commerce, 715 000 employées et 789 000 domestiques.</w:t>
      </w:r>
    </w:p>
    <w:p w14:paraId="5DD0AA27" w14:textId="77777777" w:rsidR="002F1E8B"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2B6F1C3D" w14:textId="4B984078" w:rsidR="001070F1" w:rsidRPr="009E5222"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3. </w:t>
      </w:r>
      <w:r w:rsidR="008052A6" w:rsidRPr="009E5222">
        <w:rPr>
          <w:rStyle w:val="Aucun"/>
          <w:rFonts w:ascii="Calibri" w:hAnsi="Calibri" w:cs="Calibri"/>
          <w:u w:color="000000"/>
        </w:rPr>
        <w:t>Le travail des femmes peine à être mesuré par des recensements à l’époque car il est diffus et souvent sous-déclaré.</w:t>
      </w:r>
    </w:p>
    <w:p w14:paraId="01248909" w14:textId="77777777" w:rsidR="002F1E8B"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2B6F1C3E" w14:textId="69CA1176" w:rsidR="001070F1" w:rsidRPr="009E5222"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4. </w:t>
      </w:r>
      <w:r w:rsidR="008052A6" w:rsidRPr="009E5222">
        <w:rPr>
          <w:rStyle w:val="Aucun"/>
          <w:rFonts w:ascii="Calibri" w:hAnsi="Calibri" w:cs="Calibri"/>
          <w:u w:color="000000"/>
        </w:rPr>
        <w:t>À partir du recensement de 1906, les femmes apparaissent divisées en trois grands tiers entre l’agriculture, l’industrie (textile, mécanique, alimentation, chimie) et les services.</w:t>
      </w:r>
    </w:p>
    <w:p w14:paraId="520E6F50" w14:textId="77777777" w:rsidR="002F1E8B"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2B6F1C3F" w14:textId="6EBAE115" w:rsidR="001070F1" w:rsidRPr="009E5222"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5. </w:t>
      </w:r>
      <w:r w:rsidR="008052A6" w:rsidRPr="009E5222">
        <w:rPr>
          <w:rStyle w:val="Aucun"/>
          <w:rFonts w:ascii="Calibri" w:hAnsi="Calibri" w:cs="Calibri"/>
          <w:u w:color="000000"/>
        </w:rPr>
        <w:t>À partir de la Première guerre mondiale, des métiers qui étaient exclusivement masculins en temps de paix sont de plus en plus occupés par des femmes. Cependant, la Guerre n’a pas provoqué une augmentation du nombre de femmes actives car, entre 1911 et 1921, le nombre de femmes recensées sur le marché du travail est quasiment identique (aux alentours de 7 millions).</w:t>
      </w:r>
    </w:p>
    <w:p w14:paraId="11543BCE" w14:textId="77777777" w:rsidR="002F1E8B"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2B6F1C40" w14:textId="4961F481" w:rsidR="001070F1" w:rsidRPr="009E5222"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6. </w:t>
      </w:r>
      <w:r w:rsidR="008052A6" w:rsidRPr="009E5222">
        <w:rPr>
          <w:rStyle w:val="Aucun"/>
          <w:rFonts w:ascii="Calibri" w:hAnsi="Calibri" w:cs="Calibri"/>
          <w:u w:color="000000"/>
        </w:rPr>
        <w:t>À partir des années 1930, la crise économique a entraîné la remise en cause du travail féminin. Dans les années 1950 on assiste par ailleurs à un retour de l’idéal de la femme au foyer, porté notamment par l’</w:t>
      </w:r>
      <w:r>
        <w:rPr>
          <w:rStyle w:val="Aucun"/>
          <w:rFonts w:ascii="Calibri" w:hAnsi="Calibri" w:cs="Calibri"/>
          <w:u w:color="000000"/>
        </w:rPr>
        <w:t>É</w:t>
      </w:r>
      <w:r w:rsidR="008052A6" w:rsidRPr="009E5222">
        <w:rPr>
          <w:rStyle w:val="Aucun"/>
          <w:rFonts w:ascii="Calibri" w:hAnsi="Calibri" w:cs="Calibri"/>
          <w:u w:color="000000"/>
        </w:rPr>
        <w:t>glise catholique.</w:t>
      </w:r>
    </w:p>
    <w:p w14:paraId="3AEF3013" w14:textId="77777777" w:rsidR="002F1E8B"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2B6F1C41" w14:textId="30824CBF" w:rsidR="001070F1" w:rsidRPr="009E5222" w:rsidRDefault="002F1E8B" w:rsidP="002F1E8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7. </w:t>
      </w:r>
      <w:r w:rsidR="008052A6" w:rsidRPr="009E5222">
        <w:rPr>
          <w:rStyle w:val="Aucun"/>
          <w:rFonts w:ascii="Calibri" w:hAnsi="Calibri" w:cs="Calibri"/>
          <w:u w:color="000000"/>
        </w:rPr>
        <w:t>On constate, à partir des années 1970, une augmentation très importante du nombre de femmes active : de 8 millions en 1975 à 12,2 millions en 1999. Cette évolution est impulsée par des changements sociaux majeurs (émergence de mouvements féministes notamment) et accompagne le développement du secteur tertiaire.</w:t>
      </w:r>
    </w:p>
    <w:sectPr w:rsidR="001070F1" w:rsidRPr="009E522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31D2" w14:textId="77777777" w:rsidR="000871B0" w:rsidRDefault="000871B0">
      <w:r>
        <w:separator/>
      </w:r>
    </w:p>
  </w:endnote>
  <w:endnote w:type="continuationSeparator" w:id="0">
    <w:p w14:paraId="467A9BDF" w14:textId="77777777" w:rsidR="000871B0" w:rsidRDefault="0008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2976"/>
      <w:docPartObj>
        <w:docPartGallery w:val="Page Numbers (Bottom of Page)"/>
        <w:docPartUnique/>
      </w:docPartObj>
    </w:sdtPr>
    <w:sdtEndPr/>
    <w:sdtContent>
      <w:p w14:paraId="6AA7EA4D" w14:textId="13EA54DD" w:rsidR="008052A6" w:rsidRDefault="008052A6">
        <w:pPr>
          <w:pStyle w:val="Pieddepage"/>
          <w:jc w:val="right"/>
        </w:pPr>
        <w:r>
          <w:fldChar w:fldCharType="begin"/>
        </w:r>
        <w:r>
          <w:instrText>PAGE   \* MERGEFORMAT</w:instrText>
        </w:r>
        <w:r>
          <w:fldChar w:fldCharType="separate"/>
        </w:r>
        <w:r>
          <w:rPr>
            <w:lang w:val="fr-FR"/>
          </w:rPr>
          <w:t>2</w:t>
        </w:r>
        <w:r>
          <w:fldChar w:fldCharType="end"/>
        </w:r>
      </w:p>
    </w:sdtContent>
  </w:sdt>
  <w:p w14:paraId="0758E3ED" w14:textId="77777777" w:rsidR="008052A6" w:rsidRDefault="008052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EAC3" w14:textId="77777777" w:rsidR="000871B0" w:rsidRDefault="000871B0">
      <w:r>
        <w:separator/>
      </w:r>
    </w:p>
  </w:footnote>
  <w:footnote w:type="continuationSeparator" w:id="0">
    <w:p w14:paraId="4ABB153A" w14:textId="77777777" w:rsidR="000871B0" w:rsidRDefault="0008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F55" w14:textId="267E2101" w:rsidR="00E42426" w:rsidRDefault="00E42426" w:rsidP="00E42426">
    <w:pPr>
      <w:pStyle w:val="En-tte"/>
      <w:jc w:val="right"/>
      <w:rPr>
        <w:rFonts w:ascii="Calibri" w:hAnsi="Calibri" w:cs="Calibri"/>
        <w:sz w:val="22"/>
        <w:szCs w:val="22"/>
      </w:rPr>
    </w:pPr>
    <w:proofErr w:type="spellStart"/>
    <w:r>
      <w:rPr>
        <w:rFonts w:ascii="Calibri" w:hAnsi="Calibri" w:cs="Calibri"/>
      </w:rPr>
      <w:t>Actu</w:t>
    </w:r>
    <w:proofErr w:type="spellEnd"/>
    <w:r>
      <w:rPr>
        <w:rFonts w:ascii="Calibri" w:hAnsi="Calibri" w:cs="Calibri"/>
      </w:rPr>
      <w:t xml:space="preserve"> SES © Hatier – Nicolas Olivier</w:t>
    </w:r>
  </w:p>
  <w:p w14:paraId="200B0F04" w14:textId="085A68B8" w:rsidR="00E42426" w:rsidRDefault="00E42426" w:rsidP="00E42426">
    <w:pPr>
      <w:pStyle w:val="En-tte"/>
      <w:jc w:val="right"/>
    </w:pPr>
    <w:r>
      <w:rPr>
        <w:rFonts w:ascii="Calibri" w:hAnsi="Calibri" w:cs="Calibri"/>
      </w:rPr>
      <w:t xml:space="preserve">Fiche </w:t>
    </w:r>
    <w:proofErr w:type="spellStart"/>
    <w:r>
      <w:rPr>
        <w:rFonts w:ascii="Calibri" w:hAnsi="Calibri" w:cs="Calibri"/>
      </w:rPr>
      <w:t>d’exploitation</w:t>
    </w:r>
    <w:proofErr w:type="spellEnd"/>
    <w:r>
      <w:rPr>
        <w:rFonts w:ascii="Calibri" w:hAnsi="Calibri" w:cs="Calibri"/>
      </w:rPr>
      <w:t xml:space="preserve"> </w:t>
    </w:r>
    <w:proofErr w:type="spellStart"/>
    <w:r>
      <w:rPr>
        <w:rFonts w:ascii="Calibri" w:hAnsi="Calibri" w:cs="Calibri"/>
      </w:rPr>
      <w:t>pédagogique</w:t>
    </w:r>
    <w:proofErr w:type="spellEnd"/>
  </w:p>
  <w:p w14:paraId="2B6F1C42" w14:textId="77777777" w:rsidR="001070F1" w:rsidRDefault="001070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47AE"/>
    <w:multiLevelType w:val="hybridMultilevel"/>
    <w:tmpl w:val="FA9E3F6A"/>
    <w:numStyleLink w:val="Style2import"/>
  </w:abstractNum>
  <w:abstractNum w:abstractNumId="1" w15:restartNumberingAfterBreak="0">
    <w:nsid w:val="6FA01FD6"/>
    <w:multiLevelType w:val="hybridMultilevel"/>
    <w:tmpl w:val="FA9E3F6A"/>
    <w:styleLink w:val="Style2import"/>
    <w:lvl w:ilvl="0" w:tplc="271474B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D983E3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DEAF6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C62FE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BDE36B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76A38B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C8C78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BCE1A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CAAB8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3B777C5"/>
    <w:multiLevelType w:val="hybridMultilevel"/>
    <w:tmpl w:val="1DB2A36E"/>
    <w:styleLink w:val="Nombres"/>
    <w:lvl w:ilvl="0" w:tplc="43C41AC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B3EE70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4E462C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570076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7BA332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B6405A">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AB0F20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04E489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EDC0BA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5D0FE1"/>
    <w:multiLevelType w:val="hybridMultilevel"/>
    <w:tmpl w:val="1DB2A36E"/>
    <w:numStyleLink w:val="Nombres"/>
  </w:abstractNum>
  <w:num w:numId="1" w16cid:durableId="764812784">
    <w:abstractNumId w:val="1"/>
  </w:num>
  <w:num w:numId="2" w16cid:durableId="1467551937">
    <w:abstractNumId w:val="0"/>
  </w:num>
  <w:num w:numId="3" w16cid:durableId="489323536">
    <w:abstractNumId w:val="2"/>
  </w:num>
  <w:num w:numId="4" w16cid:durableId="24591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F1"/>
    <w:rsid w:val="000871B0"/>
    <w:rsid w:val="001070F1"/>
    <w:rsid w:val="002F1E8B"/>
    <w:rsid w:val="004259A7"/>
    <w:rsid w:val="004469D8"/>
    <w:rsid w:val="008052A6"/>
    <w:rsid w:val="009E5222"/>
    <w:rsid w:val="00AF23F5"/>
    <w:rsid w:val="00B83BDC"/>
    <w:rsid w:val="00C037EB"/>
    <w:rsid w:val="00E42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1C29"/>
  <w15:docId w15:val="{FD83BE9B-DECB-4749-BEE7-4851115C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E42426"/>
    <w:pPr>
      <w:tabs>
        <w:tab w:val="center" w:pos="4536"/>
        <w:tab w:val="right" w:pos="9072"/>
      </w:tabs>
    </w:pPr>
  </w:style>
  <w:style w:type="character" w:customStyle="1" w:styleId="En-tteCar">
    <w:name w:val="En-tête Car"/>
    <w:basedOn w:val="Policepardfaut"/>
    <w:link w:val="En-tte"/>
    <w:uiPriority w:val="99"/>
    <w:rsid w:val="00E42426"/>
    <w:rPr>
      <w:sz w:val="24"/>
      <w:szCs w:val="24"/>
      <w:lang w:val="en-US" w:eastAsia="en-US"/>
    </w:rPr>
  </w:style>
  <w:style w:type="paragraph" w:styleId="Pieddepage">
    <w:name w:val="footer"/>
    <w:basedOn w:val="Normal"/>
    <w:link w:val="PieddepageCar"/>
    <w:uiPriority w:val="99"/>
    <w:unhideWhenUsed/>
    <w:rsid w:val="00E42426"/>
    <w:pPr>
      <w:tabs>
        <w:tab w:val="center" w:pos="4536"/>
        <w:tab w:val="right" w:pos="9072"/>
      </w:tabs>
    </w:pPr>
  </w:style>
  <w:style w:type="character" w:customStyle="1" w:styleId="PieddepageCar">
    <w:name w:val="Pied de page Car"/>
    <w:basedOn w:val="Policepardfaut"/>
    <w:link w:val="Pieddepage"/>
    <w:uiPriority w:val="99"/>
    <w:rsid w:val="00E424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diofrance.fr/franceculture/podcasts/le-pourquoi-du-comment-economie-et-social/le-pourquoi-du-comment-economie-social-chronique-du-vendredi-01-mars-2024-66004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2838</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10</cp:revision>
  <dcterms:created xsi:type="dcterms:W3CDTF">2024-04-22T15:07:00Z</dcterms:created>
  <dcterms:modified xsi:type="dcterms:W3CDTF">2024-04-23T14:06:00Z</dcterms:modified>
</cp:coreProperties>
</file>