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133E2" w14:textId="0DB66BF9" w:rsidR="007E00D6" w:rsidRPr="00AF526A" w:rsidRDefault="007B5346" w:rsidP="00AF526A">
      <w:pPr>
        <w:rPr>
          <w:rFonts w:eastAsia="Times New Roman" w:cstheme="minorHAnsi"/>
          <w:b/>
          <w:bCs/>
          <w:color w:val="262626"/>
          <w:kern w:val="36"/>
          <w:sz w:val="28"/>
          <w:szCs w:val="28"/>
          <w:lang w:eastAsia="fr-FR"/>
        </w:rPr>
      </w:pPr>
      <w:r w:rsidRPr="00AF526A">
        <w:rPr>
          <w:rFonts w:eastAsia="Times New Roman" w:cstheme="minorHAnsi"/>
          <w:b/>
          <w:bCs/>
          <w:color w:val="262626"/>
          <w:kern w:val="36"/>
          <w:sz w:val="28"/>
          <w:szCs w:val="28"/>
          <w:lang w:eastAsia="fr-FR"/>
        </w:rPr>
        <w:t>De moins en moins de jeunes sans diplôme</w:t>
      </w:r>
    </w:p>
    <w:p w14:paraId="6F56EDF4" w14:textId="360DFCDD" w:rsidR="002712FD" w:rsidRPr="00AF526A" w:rsidRDefault="00AF526A" w:rsidP="00C07BF9">
      <w:pPr>
        <w:jc w:val="both"/>
        <w:rPr>
          <w:rFonts w:cstheme="minorHAnsi"/>
        </w:rPr>
      </w:pPr>
      <w:r>
        <w:rPr>
          <w:rFonts w:cstheme="minorHAnsi"/>
        </w:rPr>
        <w:t>© Observatoire des inégalités,</w:t>
      </w:r>
      <w:r w:rsidR="007B5346" w:rsidRPr="00AF526A">
        <w:rPr>
          <w:rFonts w:cstheme="minorHAnsi"/>
        </w:rPr>
        <w:t xml:space="preserve"> 19 mai 2020</w:t>
      </w:r>
    </w:p>
    <w:p w14:paraId="79814F1B" w14:textId="5D1A13DA" w:rsidR="0013670F" w:rsidRPr="00AF526A" w:rsidRDefault="00AF526A" w:rsidP="00C07BF9">
      <w:pPr>
        <w:jc w:val="both"/>
        <w:rPr>
          <w:rFonts w:cstheme="minorHAnsi"/>
        </w:rPr>
      </w:pPr>
      <w:hyperlink r:id="rId7" w:history="1">
        <w:r w:rsidRPr="004F3EDE">
          <w:rPr>
            <w:rStyle w:val="Lienhypertexte"/>
            <w:rFonts w:cstheme="minorHAnsi"/>
          </w:rPr>
          <w:t>https://www.inegalites.fr/De-moins-en-moins-de-jeunes-sans-diplome?id_theme=17</w:t>
        </w:r>
      </w:hyperlink>
    </w:p>
    <w:p w14:paraId="5EF2DD48" w14:textId="68B81459" w:rsidR="007B5346" w:rsidRDefault="007B5346" w:rsidP="00C07BF9">
      <w:pPr>
        <w:jc w:val="both"/>
        <w:rPr>
          <w:rFonts w:cstheme="minorHAnsi"/>
        </w:rPr>
      </w:pPr>
    </w:p>
    <w:p w14:paraId="277A6357" w14:textId="77777777" w:rsidR="00AF526A" w:rsidRDefault="00AF526A" w:rsidP="00AF526A">
      <w:pPr>
        <w:jc w:val="both"/>
        <w:rPr>
          <w:i/>
        </w:rPr>
      </w:pPr>
    </w:p>
    <w:p w14:paraId="7B78F5B0" w14:textId="317405D3" w:rsidR="00AF526A" w:rsidRPr="00AF526A" w:rsidRDefault="00AF526A" w:rsidP="00AF526A">
      <w:pPr>
        <w:jc w:val="both"/>
        <w:rPr>
          <w:rFonts w:cstheme="minorHAnsi"/>
          <w:i/>
        </w:rPr>
      </w:pPr>
      <w:r w:rsidRPr="00AF526A">
        <w:rPr>
          <w:rFonts w:cstheme="minorHAnsi"/>
          <w:i/>
        </w:rPr>
        <w:t xml:space="preserve">Le graphique </w:t>
      </w:r>
      <w:r w:rsidRPr="00AF526A">
        <w:rPr>
          <w:rFonts w:cstheme="minorHAnsi"/>
          <w:i/>
        </w:rPr>
        <w:t xml:space="preserve">sous forme interactive, ainsi que les données précises correspondantes, </w:t>
      </w:r>
      <w:r w:rsidRPr="00AF526A">
        <w:rPr>
          <w:rFonts w:cstheme="minorHAnsi"/>
          <w:i/>
        </w:rPr>
        <w:t>est</w:t>
      </w:r>
      <w:r w:rsidRPr="00AF526A">
        <w:rPr>
          <w:rFonts w:cstheme="minorHAnsi"/>
          <w:i/>
        </w:rPr>
        <w:t xml:space="preserve"> visualisable sur la version en ligne de l’article.</w:t>
      </w:r>
    </w:p>
    <w:p w14:paraId="5CFB75BC" w14:textId="4C787F37" w:rsidR="00AF526A" w:rsidRDefault="00AF526A">
      <w:pPr>
        <w:rPr>
          <w:rFonts w:cstheme="minorHAnsi"/>
        </w:rPr>
      </w:pPr>
    </w:p>
    <w:p w14:paraId="45B545D5" w14:textId="5644E8F3" w:rsidR="00AF526A" w:rsidRDefault="00AF526A">
      <w:pPr>
        <w:rPr>
          <w:rFonts w:cstheme="minorHAnsi"/>
        </w:rPr>
      </w:pPr>
    </w:p>
    <w:p w14:paraId="2CA993B0" w14:textId="77777777" w:rsidR="00AF526A" w:rsidRPr="00AF526A" w:rsidRDefault="00AF526A">
      <w:pPr>
        <w:rPr>
          <w:rFonts w:cstheme="minorHAnsi"/>
        </w:rPr>
      </w:pPr>
    </w:p>
    <w:p w14:paraId="7BC977C3" w14:textId="00937F83" w:rsidR="00AF526A" w:rsidRDefault="00AF526A" w:rsidP="00AF526A">
      <w:pPr>
        <w:shd w:val="clear" w:color="auto" w:fill="FFFFFF"/>
        <w:jc w:val="both"/>
        <w:rPr>
          <w:rFonts w:eastAsia="Times New Roman" w:cstheme="minorHAnsi"/>
          <w:b/>
          <w:bCs/>
          <w:lang w:eastAsia="fr-FR"/>
        </w:rPr>
      </w:pPr>
      <w:r w:rsidRPr="00AF526A">
        <w:rPr>
          <w:rFonts w:eastAsia="Times New Roman" w:cstheme="minorHAnsi"/>
          <w:b/>
          <w:bCs/>
          <w:lang w:eastAsia="fr-FR"/>
        </w:rPr>
        <w:t>9 % des 18-24 ans quittent l’école sans aucun diplôme ou avec le brevet seulement. Ils étaient 41 % en 1978. La part des peu diplômés a été divisée par quatre en 40 ans.</w:t>
      </w:r>
    </w:p>
    <w:p w14:paraId="358F7D63" w14:textId="77777777" w:rsidR="00AF526A" w:rsidRPr="00AF526A" w:rsidRDefault="00AF526A" w:rsidP="00AF526A">
      <w:pPr>
        <w:shd w:val="clear" w:color="auto" w:fill="FFFFFF"/>
        <w:jc w:val="both"/>
        <w:rPr>
          <w:rFonts w:eastAsia="Times New Roman" w:cstheme="minorHAnsi"/>
          <w:b/>
          <w:bCs/>
          <w:lang w:eastAsia="fr-FR"/>
        </w:rPr>
      </w:pPr>
    </w:p>
    <w:p w14:paraId="0963957D" w14:textId="5B2A632D" w:rsidR="00AF526A" w:rsidRPr="00AF526A" w:rsidRDefault="00AF526A" w:rsidP="00AF526A">
      <w:pPr>
        <w:shd w:val="clear" w:color="auto" w:fill="FFFFFF"/>
        <w:jc w:val="both"/>
        <w:rPr>
          <w:rFonts w:eastAsia="Times New Roman" w:cstheme="minorHAnsi"/>
          <w:lang w:eastAsia="fr-FR"/>
        </w:rPr>
      </w:pPr>
      <w:r>
        <w:rPr>
          <w:rFonts w:eastAsia="Times New Roman" w:cstheme="minorHAnsi"/>
          <w:lang w:eastAsia="fr-FR"/>
        </w:rPr>
        <w:t>« </w:t>
      </w:r>
      <w:r w:rsidRPr="00AF526A">
        <w:rPr>
          <w:rFonts w:eastAsia="Times New Roman" w:cstheme="minorHAnsi"/>
          <w:lang w:eastAsia="fr-FR"/>
        </w:rPr>
        <w:t>En 1978, 41 % des jeunes de 18 à 24 ans avaient quitté le système scolaire avec, au mieux, le brevet de fin de troisième et ne suivaient aucune formation (ils sont qualifiés de « sortants précoces »), selon le ministère de l’Éducation nationale. Quarante ans plus tard, cette proportion a été divisée par plus de quatre et s’établit à 9 % en 2018. L’évolution est énorme, même s’il reste encore 80</w:t>
      </w:r>
      <w:r w:rsidR="00FB4470">
        <w:rPr>
          <w:rFonts w:eastAsia="Times New Roman" w:cstheme="minorHAnsi"/>
          <w:lang w:eastAsia="fr-FR"/>
        </w:rPr>
        <w:t> </w:t>
      </w:r>
      <w:r w:rsidRPr="00AF526A">
        <w:rPr>
          <w:rFonts w:eastAsia="Times New Roman" w:cstheme="minorHAnsi"/>
          <w:lang w:eastAsia="fr-FR"/>
        </w:rPr>
        <w:t>000</w:t>
      </w:r>
      <w:r w:rsidR="00FB4470">
        <w:rPr>
          <w:rFonts w:eastAsia="Times New Roman" w:cstheme="minorHAnsi"/>
          <w:lang w:eastAsia="fr-FR"/>
        </w:rPr>
        <w:t> </w:t>
      </w:r>
      <w:r w:rsidRPr="00AF526A">
        <w:rPr>
          <w:rFonts w:eastAsia="Times New Roman" w:cstheme="minorHAnsi"/>
          <w:lang w:eastAsia="fr-FR"/>
        </w:rPr>
        <w:t>jeunes qui quittent le système scolaire chaque année avec un bagage scolaire faible. Parmi ces sortants précoces, une partie a continué au lycée, mais sans obtenir le bac. La description souvent faite d’un système scolaire produisant en masse de l’échec est trompeuse : la proportion d’illettrés parmi les jeunes est inférieure à 5 % selon l’Insee</w:t>
      </w:r>
      <w:r w:rsidRPr="00AF526A">
        <w:rPr>
          <w:rFonts w:eastAsia="Times New Roman" w:cstheme="minorHAnsi"/>
          <w:spacing w:val="15"/>
          <w:lang w:eastAsia="fr-FR"/>
        </w:rPr>
        <w:t> </w:t>
      </w:r>
      <w:r w:rsidRPr="00AF526A">
        <w:rPr>
          <w:rFonts w:eastAsia="Times New Roman" w:cstheme="minorHAnsi"/>
          <w:spacing w:val="15"/>
          <w:vertAlign w:val="superscript"/>
          <w:lang w:eastAsia="fr-FR"/>
        </w:rPr>
        <w:t>1</w:t>
      </w:r>
      <w:r>
        <w:rPr>
          <w:rFonts w:eastAsia="Times New Roman" w:cstheme="minorHAnsi"/>
          <w:spacing w:val="15"/>
          <w:lang w:eastAsia="fr-FR"/>
        </w:rPr>
        <w:t>.</w:t>
      </w:r>
    </w:p>
    <w:p w14:paraId="4C0C6A5A" w14:textId="6DB16D8A" w:rsidR="00AF526A" w:rsidRPr="00AF526A" w:rsidRDefault="00AF526A" w:rsidP="00AF526A">
      <w:pPr>
        <w:shd w:val="clear" w:color="auto" w:fill="FFFFFF"/>
        <w:jc w:val="both"/>
        <w:rPr>
          <w:rFonts w:eastAsia="Times New Roman" w:cstheme="minorHAnsi"/>
          <w:lang w:eastAsia="fr-FR"/>
        </w:rPr>
      </w:pPr>
    </w:p>
    <w:p w14:paraId="4AC431D5" w14:textId="0FF96201" w:rsidR="00AF526A" w:rsidRPr="00AF526A" w:rsidRDefault="00AF526A" w:rsidP="00AF526A">
      <w:pPr>
        <w:shd w:val="clear" w:color="auto" w:fill="FFFFFF"/>
        <w:jc w:val="both"/>
        <w:rPr>
          <w:rFonts w:eastAsia="Times New Roman" w:cstheme="minorHAnsi"/>
          <w:lang w:eastAsia="fr-FR"/>
        </w:rPr>
      </w:pPr>
      <w:r>
        <w:rPr>
          <w:noProof/>
        </w:rPr>
        <w:drawing>
          <wp:inline distT="0" distB="0" distL="0" distR="0" wp14:anchorId="6D318A51" wp14:editId="2C98B91A">
            <wp:extent cx="5756910" cy="43218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4321810"/>
                    </a:xfrm>
                    <a:prstGeom prst="rect">
                      <a:avLst/>
                    </a:prstGeom>
                  </pic:spPr>
                </pic:pic>
              </a:graphicData>
            </a:graphic>
          </wp:inline>
        </w:drawing>
      </w:r>
    </w:p>
    <w:p w14:paraId="1358DB76" w14:textId="7B4B7350" w:rsidR="00AF526A" w:rsidRPr="00AF526A" w:rsidRDefault="00AF526A" w:rsidP="00AF526A">
      <w:pPr>
        <w:shd w:val="clear" w:color="auto" w:fill="FFFFFF"/>
        <w:spacing w:before="180"/>
        <w:jc w:val="both"/>
        <w:rPr>
          <w:rFonts w:eastAsia="Times New Roman" w:cstheme="minorHAnsi"/>
          <w:lang w:eastAsia="fr-FR"/>
        </w:rPr>
      </w:pPr>
      <w:r w:rsidRPr="00AF526A">
        <w:rPr>
          <w:rFonts w:eastAsia="Times New Roman" w:cstheme="minorHAnsi"/>
          <w:lang w:eastAsia="fr-FR"/>
        </w:rPr>
        <w:lastRenderedPageBreak/>
        <w:t>Sur longue période, la diminution de la part des peu diplômés parmi les jeunes est nette. Elle a surtout été forte entre les années</w:t>
      </w:r>
      <w:r w:rsidR="00FB4470">
        <w:rPr>
          <w:rFonts w:eastAsia="Times New Roman" w:cstheme="minorHAnsi"/>
          <w:lang w:eastAsia="fr-FR"/>
        </w:rPr>
        <w:t> </w:t>
      </w:r>
      <w:r w:rsidRPr="00AF526A">
        <w:rPr>
          <w:rFonts w:eastAsia="Times New Roman" w:cstheme="minorHAnsi"/>
          <w:lang w:eastAsia="fr-FR"/>
        </w:rPr>
        <w:t>1970 et 1990 et s’est sensiblement ralentie depuis, comme si l’on atteignait un plancher.</w:t>
      </w:r>
    </w:p>
    <w:p w14:paraId="52E7EC66" w14:textId="17AAC465" w:rsidR="00AF526A" w:rsidRPr="00AF526A" w:rsidRDefault="00AF526A" w:rsidP="00AF526A">
      <w:pPr>
        <w:shd w:val="clear" w:color="auto" w:fill="FFFFFF"/>
        <w:spacing w:before="180"/>
        <w:jc w:val="both"/>
        <w:rPr>
          <w:rFonts w:eastAsia="Times New Roman" w:cstheme="minorHAnsi"/>
          <w:lang w:eastAsia="fr-FR"/>
        </w:rPr>
      </w:pPr>
      <w:r w:rsidRPr="00AF526A">
        <w:rPr>
          <w:rFonts w:eastAsia="Times New Roman" w:cstheme="minorHAnsi"/>
          <w:lang w:eastAsia="fr-FR"/>
        </w:rPr>
        <w:t>Les difficultés de ceux qui n’arrivent pas à décrocher un titre scolaire sont considérables. Depuis les années</w:t>
      </w:r>
      <w:r w:rsidR="00FB4470">
        <w:rPr>
          <w:rFonts w:eastAsia="Times New Roman" w:cstheme="minorHAnsi"/>
          <w:lang w:eastAsia="fr-FR"/>
        </w:rPr>
        <w:t> </w:t>
      </w:r>
      <w:r w:rsidRPr="00AF526A">
        <w:rPr>
          <w:rFonts w:eastAsia="Times New Roman" w:cstheme="minorHAnsi"/>
          <w:lang w:eastAsia="fr-FR"/>
        </w:rPr>
        <w:t>1980, le niveau de qualification global des jeunes a progressé. Mais parallèlement, les exigences du monde du travail se sont également élevées, sous l’effet de l’évolution des technologies et, surtout, de la persistance d’un niveau de chômage très élevé. Les candidats à l’embauche sont nombreux et les entreprises privilégient les plus diplômés. D’où un effet de file d’attente et de déclassement d’une partie de la jeunesse. Ceux qui n’ont pas de titre scolaire sont relégués tout au bout de cette file.</w:t>
      </w:r>
    </w:p>
    <w:p w14:paraId="2664D72E" w14:textId="7830929F" w:rsidR="00AF526A" w:rsidRPr="00AF526A" w:rsidRDefault="00AF526A" w:rsidP="00AF526A">
      <w:pPr>
        <w:shd w:val="clear" w:color="auto" w:fill="FFFFFF"/>
        <w:jc w:val="both"/>
        <w:rPr>
          <w:rFonts w:eastAsia="Times New Roman" w:cstheme="minorHAnsi"/>
          <w:lang w:eastAsia="fr-FR"/>
        </w:rPr>
      </w:pPr>
      <w:r w:rsidRPr="00AF526A">
        <w:rPr>
          <w:rFonts w:eastAsia="Times New Roman" w:cstheme="minorHAnsi"/>
          <w:lang w:eastAsia="fr-FR"/>
        </w:rPr>
        <w:t>Deux questions se posent. La première est celle de la qualification des jeunes : comment s’assurer que tous soient mieux formés ? En mettant l’accent sur le tri des meilleurs (« l’élitisme républicain »), l’école en France tend à accorder moins d’importance que dans d’autres pays à ceux qui ne réussissent pas à suivre le rythme. Au collège, une partie des jeunes qui ne suivent plus attendent leurs 16</w:t>
      </w:r>
      <w:r w:rsidR="00FB4470">
        <w:rPr>
          <w:rFonts w:eastAsia="Times New Roman" w:cstheme="minorHAnsi"/>
          <w:lang w:eastAsia="fr-FR"/>
        </w:rPr>
        <w:t> </w:t>
      </w:r>
      <w:bookmarkStart w:id="0" w:name="_GoBack"/>
      <w:bookmarkEnd w:id="0"/>
      <w:r w:rsidRPr="00AF526A">
        <w:rPr>
          <w:rFonts w:eastAsia="Times New Roman" w:cstheme="minorHAnsi"/>
          <w:lang w:eastAsia="fr-FR"/>
        </w:rPr>
        <w:t>ans et disparaissent ensuite des radars. La seconde question est celle de la place faite aux diplômes par les employeurs, plutôt qu’à d’autres critères, comme la compétence personnelle, le fait d’avoir eu des activités non scolaires, etc. Une partie des difficultés des moins qualifiés est liée à la valeur que notre société accorde au titre scolaire et à son emprise dans la société</w:t>
      </w:r>
      <w:r w:rsidRPr="00AF526A">
        <w:rPr>
          <w:rFonts w:eastAsia="Times New Roman" w:cstheme="minorHAnsi"/>
          <w:spacing w:val="15"/>
          <w:vertAlign w:val="superscript"/>
          <w:lang w:eastAsia="fr-FR"/>
        </w:rPr>
        <w:t>2</w:t>
      </w:r>
      <w:r w:rsidRPr="00AF526A">
        <w:rPr>
          <w:rFonts w:eastAsia="Times New Roman" w:cstheme="minorHAnsi"/>
          <w:lang w:eastAsia="fr-FR"/>
        </w:rPr>
        <w:t>.</w:t>
      </w:r>
      <w:r>
        <w:rPr>
          <w:rFonts w:eastAsia="Times New Roman" w:cstheme="minorHAnsi"/>
          <w:lang w:eastAsia="fr-FR"/>
        </w:rPr>
        <w:t> »</w:t>
      </w:r>
    </w:p>
    <w:p w14:paraId="219EBC70" w14:textId="77777777" w:rsidR="00AF526A" w:rsidRDefault="00AF526A" w:rsidP="00AF526A">
      <w:pPr>
        <w:shd w:val="clear" w:color="auto" w:fill="FFFFFF"/>
        <w:jc w:val="both"/>
        <w:rPr>
          <w:rFonts w:eastAsia="Times New Roman" w:cstheme="minorHAnsi"/>
          <w:lang w:eastAsia="fr-FR"/>
        </w:rPr>
      </w:pPr>
    </w:p>
    <w:p w14:paraId="3139D270" w14:textId="77777777" w:rsidR="00AF526A" w:rsidRDefault="00AF526A" w:rsidP="00AF526A">
      <w:pPr>
        <w:shd w:val="clear" w:color="auto" w:fill="FFFFFF"/>
        <w:jc w:val="both"/>
        <w:rPr>
          <w:rFonts w:eastAsia="Times New Roman" w:cstheme="minorHAnsi"/>
          <w:lang w:eastAsia="fr-FR"/>
        </w:rPr>
      </w:pPr>
    </w:p>
    <w:p w14:paraId="5D3BC16A" w14:textId="77777777" w:rsidR="00AF526A" w:rsidRDefault="00AF526A" w:rsidP="00AF526A">
      <w:pPr>
        <w:shd w:val="clear" w:color="auto" w:fill="FFFFFF"/>
        <w:ind w:left="284"/>
        <w:jc w:val="both"/>
        <w:rPr>
          <w:rFonts w:eastAsia="Times New Roman" w:cstheme="minorHAnsi"/>
          <w:lang w:eastAsia="fr-FR"/>
        </w:rPr>
      </w:pPr>
    </w:p>
    <w:p w14:paraId="03533931" w14:textId="76F973ED" w:rsidR="00AF526A" w:rsidRPr="00AF526A" w:rsidRDefault="00AF526A" w:rsidP="00AF526A">
      <w:pPr>
        <w:pStyle w:val="Paragraphedeliste"/>
        <w:numPr>
          <w:ilvl w:val="0"/>
          <w:numId w:val="9"/>
        </w:numPr>
        <w:shd w:val="clear" w:color="auto" w:fill="FFFFFF"/>
        <w:ind w:left="284"/>
        <w:rPr>
          <w:rFonts w:eastAsia="Times New Roman" w:cstheme="minorHAnsi"/>
          <w:sz w:val="20"/>
          <w:szCs w:val="20"/>
          <w:lang w:eastAsia="fr-FR"/>
        </w:rPr>
      </w:pPr>
      <w:r w:rsidRPr="00AF526A">
        <w:rPr>
          <w:rFonts w:eastAsia="Times New Roman" w:cstheme="minorHAnsi"/>
          <w:spacing w:val="15"/>
          <w:sz w:val="20"/>
          <w:szCs w:val="20"/>
          <w:lang w:eastAsia="fr-FR"/>
        </w:rPr>
        <w:t> </w:t>
      </w:r>
      <w:r w:rsidRPr="00AF526A">
        <w:rPr>
          <w:rFonts w:eastAsia="Times New Roman" w:cstheme="minorHAnsi"/>
          <w:sz w:val="20"/>
          <w:szCs w:val="20"/>
          <w:lang w:eastAsia="fr-FR"/>
        </w:rPr>
        <w:t>Voir « </w:t>
      </w:r>
      <w:hyperlink r:id="rId9" w:tgtFrame="_blank" w:history="1">
        <w:r w:rsidRPr="00AF526A">
          <w:rPr>
            <w:rFonts w:eastAsia="Times New Roman" w:cstheme="minorHAnsi"/>
            <w:sz w:val="20"/>
            <w:szCs w:val="20"/>
            <w:u w:val="single"/>
            <w:lang w:eastAsia="fr-FR"/>
          </w:rPr>
          <w:t>L’illettrisme diminue, mais la société est plus exigeante</w:t>
        </w:r>
      </w:hyperlink>
      <w:r w:rsidRPr="00AF526A">
        <w:rPr>
          <w:rFonts w:eastAsia="Times New Roman" w:cstheme="minorHAnsi"/>
          <w:sz w:val="20"/>
          <w:szCs w:val="20"/>
          <w:lang w:eastAsia="fr-FR"/>
        </w:rPr>
        <w:t> », Centre d’observation de la société, 15 mai 2014.</w:t>
      </w:r>
    </w:p>
    <w:p w14:paraId="2AC5C3A6" w14:textId="4A88AD1D" w:rsidR="00AF526A" w:rsidRPr="00AF526A" w:rsidRDefault="00AF526A" w:rsidP="00AF526A">
      <w:pPr>
        <w:pStyle w:val="Paragraphedeliste"/>
        <w:numPr>
          <w:ilvl w:val="0"/>
          <w:numId w:val="9"/>
        </w:numPr>
        <w:shd w:val="clear" w:color="auto" w:fill="FFFFFF"/>
        <w:ind w:left="284"/>
        <w:rPr>
          <w:rFonts w:eastAsia="Times New Roman" w:cstheme="minorHAnsi"/>
          <w:sz w:val="20"/>
          <w:szCs w:val="20"/>
          <w:lang w:eastAsia="fr-FR"/>
        </w:rPr>
      </w:pPr>
      <w:r w:rsidRPr="00AF526A">
        <w:rPr>
          <w:rFonts w:eastAsia="Times New Roman" w:cstheme="minorHAnsi"/>
          <w:spacing w:val="15"/>
          <w:sz w:val="20"/>
          <w:szCs w:val="20"/>
          <w:lang w:eastAsia="fr-FR"/>
        </w:rPr>
        <w:t> </w:t>
      </w:r>
      <w:r w:rsidRPr="00AF526A">
        <w:rPr>
          <w:rFonts w:eastAsia="Times New Roman" w:cstheme="minorHAnsi"/>
          <w:sz w:val="20"/>
          <w:szCs w:val="20"/>
          <w:lang w:eastAsia="fr-FR"/>
        </w:rPr>
        <w:t>Sur ce sujet, voir </w:t>
      </w:r>
      <w:r w:rsidRPr="00AF526A">
        <w:rPr>
          <w:rFonts w:eastAsia="Times New Roman" w:cstheme="minorHAnsi"/>
          <w:i/>
          <w:iCs/>
          <w:sz w:val="20"/>
          <w:szCs w:val="20"/>
          <w:lang w:eastAsia="fr-FR"/>
        </w:rPr>
        <w:t>Les sociétés et leurs écoles. Emprise du diplôme et cohésion sociale</w:t>
      </w:r>
      <w:r w:rsidRPr="00AF526A">
        <w:rPr>
          <w:rFonts w:eastAsia="Times New Roman" w:cstheme="minorHAnsi"/>
          <w:sz w:val="20"/>
          <w:szCs w:val="20"/>
          <w:lang w:eastAsia="fr-FR"/>
        </w:rPr>
        <w:t xml:space="preserve">, François Dubet, Marie Duru-Bellat et Antoine </w:t>
      </w:r>
      <w:proofErr w:type="spellStart"/>
      <w:r w:rsidRPr="00AF526A">
        <w:rPr>
          <w:rFonts w:eastAsia="Times New Roman" w:cstheme="minorHAnsi"/>
          <w:sz w:val="20"/>
          <w:szCs w:val="20"/>
          <w:lang w:eastAsia="fr-FR"/>
        </w:rPr>
        <w:t>Vérétout</w:t>
      </w:r>
      <w:proofErr w:type="spellEnd"/>
      <w:r w:rsidRPr="00AF526A">
        <w:rPr>
          <w:rFonts w:eastAsia="Times New Roman" w:cstheme="minorHAnsi"/>
          <w:sz w:val="20"/>
          <w:szCs w:val="20"/>
          <w:lang w:eastAsia="fr-FR"/>
        </w:rPr>
        <w:t>, Seuil, 2010.</w:t>
      </w:r>
    </w:p>
    <w:p w14:paraId="741FA85E" w14:textId="37BCE7C7" w:rsidR="00AF526A" w:rsidRPr="00AF526A" w:rsidRDefault="00AF526A" w:rsidP="00C07BF9">
      <w:pPr>
        <w:jc w:val="both"/>
        <w:rPr>
          <w:rFonts w:cstheme="minorHAnsi"/>
        </w:rPr>
      </w:pPr>
      <w:r w:rsidRPr="00AF526A">
        <w:rPr>
          <w:rFonts w:cstheme="minorHAnsi"/>
        </w:rPr>
        <w:br w:type="page"/>
      </w:r>
    </w:p>
    <w:p w14:paraId="50747A82" w14:textId="77777777" w:rsidR="00C07BF9" w:rsidRPr="00AF526A" w:rsidRDefault="00C07BF9" w:rsidP="00C07BF9">
      <w:pPr>
        <w:pBdr>
          <w:top w:val="single" w:sz="4" w:space="1" w:color="auto"/>
          <w:left w:val="single" w:sz="4" w:space="4" w:color="auto"/>
          <w:bottom w:val="single" w:sz="4" w:space="1" w:color="auto"/>
          <w:right w:val="single" w:sz="4" w:space="4" w:color="auto"/>
        </w:pBdr>
        <w:jc w:val="center"/>
        <w:rPr>
          <w:rFonts w:cstheme="minorHAnsi"/>
          <w:b/>
        </w:rPr>
      </w:pPr>
      <w:r w:rsidRPr="00AF526A">
        <w:rPr>
          <w:rFonts w:cstheme="minorHAnsi"/>
          <w:b/>
        </w:rPr>
        <w:t>Exploitation pédagogique</w:t>
      </w:r>
    </w:p>
    <w:p w14:paraId="40663FBA" w14:textId="77777777" w:rsidR="00AF526A" w:rsidRPr="00AF526A" w:rsidRDefault="00AF526A" w:rsidP="00AF526A">
      <w:pPr>
        <w:jc w:val="both"/>
        <w:rPr>
          <w:rFonts w:cstheme="minorHAnsi"/>
          <w:sz w:val="10"/>
          <w:szCs w:val="10"/>
        </w:rPr>
      </w:pPr>
    </w:p>
    <w:p w14:paraId="1027AE45" w14:textId="5D7EBD68" w:rsidR="00AC7C94" w:rsidRPr="00AF526A" w:rsidRDefault="00AF526A" w:rsidP="00AF526A">
      <w:pPr>
        <w:jc w:val="both"/>
        <w:rPr>
          <w:rFonts w:cstheme="minorHAnsi"/>
        </w:rPr>
      </w:pPr>
      <w:r>
        <w:rPr>
          <w:rFonts w:cstheme="minorHAnsi"/>
        </w:rPr>
        <w:t xml:space="preserve">1. </w:t>
      </w:r>
      <w:r w:rsidR="00287666" w:rsidRPr="00AF526A">
        <w:rPr>
          <w:rFonts w:cstheme="minorHAnsi"/>
        </w:rPr>
        <w:t xml:space="preserve">Calculez la variation de </w:t>
      </w:r>
      <w:r w:rsidR="00A91D5E" w:rsidRPr="00AF526A">
        <w:rPr>
          <w:rFonts w:cstheme="minorHAnsi"/>
        </w:rPr>
        <w:t xml:space="preserve">la proportion des 18-24 ans quittant l’école sans diplôme ou </w:t>
      </w:r>
      <w:r w:rsidR="00975206" w:rsidRPr="00AF526A">
        <w:rPr>
          <w:rFonts w:cstheme="minorHAnsi"/>
        </w:rPr>
        <w:t xml:space="preserve">avec le brevet seulement </w:t>
      </w:r>
      <w:r w:rsidR="00A91D5E" w:rsidRPr="00AF526A">
        <w:rPr>
          <w:rFonts w:cstheme="minorHAnsi"/>
        </w:rPr>
        <w:t xml:space="preserve">entre 1978 et </w:t>
      </w:r>
      <w:r w:rsidR="00287666" w:rsidRPr="00AF526A">
        <w:rPr>
          <w:rFonts w:cstheme="minorHAnsi"/>
        </w:rPr>
        <w:t>2018, puis faites une phrase exprimant la signification de la donnée trouvée.</w:t>
      </w:r>
    </w:p>
    <w:p w14:paraId="341B0C56" w14:textId="0454F9D3" w:rsidR="00A91D5E" w:rsidRPr="00AF526A" w:rsidRDefault="00AF526A" w:rsidP="00AF526A">
      <w:pPr>
        <w:jc w:val="both"/>
        <w:rPr>
          <w:rFonts w:cstheme="minorHAnsi"/>
        </w:rPr>
      </w:pPr>
      <w:r>
        <w:rPr>
          <w:rFonts w:cstheme="minorHAnsi"/>
        </w:rPr>
        <w:t xml:space="preserve">2. </w:t>
      </w:r>
      <w:r w:rsidR="00287666" w:rsidRPr="00AF526A">
        <w:rPr>
          <w:rFonts w:cstheme="minorHAnsi"/>
        </w:rPr>
        <w:t>Pourquoi peut-on dire que la poursuite d’études est un investissement en capital humain ?</w:t>
      </w:r>
      <w:r w:rsidR="00B41699" w:rsidRPr="00AF526A">
        <w:rPr>
          <w:rFonts w:cstheme="minorHAnsi"/>
        </w:rPr>
        <w:t xml:space="preserve"> En quoi est-elle rentable pour les individus ?</w:t>
      </w:r>
    </w:p>
    <w:p w14:paraId="77A90DE0" w14:textId="318677EE" w:rsidR="00287666" w:rsidRPr="00AF526A" w:rsidRDefault="00AF526A" w:rsidP="00AF526A">
      <w:pPr>
        <w:jc w:val="both"/>
        <w:rPr>
          <w:rFonts w:cstheme="minorHAnsi"/>
        </w:rPr>
      </w:pPr>
      <w:r>
        <w:rPr>
          <w:rFonts w:cstheme="minorHAnsi"/>
        </w:rPr>
        <w:t xml:space="preserve">3. </w:t>
      </w:r>
      <w:r w:rsidR="00975206" w:rsidRPr="00AF526A">
        <w:rPr>
          <w:rFonts w:cstheme="minorHAnsi"/>
        </w:rPr>
        <w:t xml:space="preserve">Comment l’évolution du marché du travail </w:t>
      </w:r>
      <w:r w:rsidR="00B41699" w:rsidRPr="00AF526A">
        <w:rPr>
          <w:rFonts w:cstheme="minorHAnsi"/>
        </w:rPr>
        <w:t xml:space="preserve">depuis les années 1980 </w:t>
      </w:r>
      <w:r w:rsidR="00975206" w:rsidRPr="00AF526A">
        <w:rPr>
          <w:rFonts w:cstheme="minorHAnsi"/>
        </w:rPr>
        <w:t>a-t-elle favorisé la hausse du niveau de qualification globale des jeunes ?</w:t>
      </w:r>
    </w:p>
    <w:p w14:paraId="0DCBF07C" w14:textId="4F5C0F9A" w:rsidR="00975206" w:rsidRPr="00AF526A" w:rsidRDefault="00AF526A" w:rsidP="00AF526A">
      <w:pPr>
        <w:jc w:val="both"/>
        <w:rPr>
          <w:rFonts w:cstheme="minorHAnsi"/>
        </w:rPr>
      </w:pPr>
      <w:r>
        <w:rPr>
          <w:rFonts w:cstheme="minorHAnsi"/>
        </w:rPr>
        <w:t xml:space="preserve">4. </w:t>
      </w:r>
      <w:r w:rsidR="00975206" w:rsidRPr="00AF526A">
        <w:rPr>
          <w:rFonts w:cstheme="minorHAnsi"/>
        </w:rPr>
        <w:t>Qu’advient-il des individus qui n’ont pas de « titre scolaire » (diplôme) ?</w:t>
      </w:r>
    </w:p>
    <w:p w14:paraId="0BB5E29A" w14:textId="27EEA229" w:rsidR="00975206" w:rsidRPr="00AF526A" w:rsidRDefault="00AF526A" w:rsidP="00AF526A">
      <w:pPr>
        <w:jc w:val="both"/>
        <w:rPr>
          <w:rFonts w:cstheme="minorHAnsi"/>
        </w:rPr>
      </w:pPr>
      <w:r>
        <w:rPr>
          <w:rFonts w:cstheme="minorHAnsi"/>
        </w:rPr>
        <w:t xml:space="preserve">5. </w:t>
      </w:r>
      <w:r w:rsidR="00975206" w:rsidRPr="00AF526A">
        <w:rPr>
          <w:rFonts w:cstheme="minorHAnsi"/>
        </w:rPr>
        <w:t>Expliquez la dernière phrase de l’article.</w:t>
      </w:r>
    </w:p>
    <w:p w14:paraId="251DD418" w14:textId="3994FB47" w:rsidR="003276D4" w:rsidRDefault="003276D4" w:rsidP="003276D4">
      <w:pPr>
        <w:jc w:val="both"/>
        <w:rPr>
          <w:rFonts w:cstheme="minorHAnsi"/>
        </w:rPr>
      </w:pPr>
    </w:p>
    <w:p w14:paraId="6970E2F8" w14:textId="77777777" w:rsidR="00AF526A" w:rsidRPr="00AF526A" w:rsidRDefault="00AF526A" w:rsidP="003276D4">
      <w:pPr>
        <w:jc w:val="both"/>
        <w:rPr>
          <w:rFonts w:cstheme="minorHAnsi"/>
        </w:rPr>
      </w:pPr>
    </w:p>
    <w:p w14:paraId="0114F845" w14:textId="771C998C" w:rsidR="00F91F51" w:rsidRPr="00AF526A" w:rsidRDefault="00AF526A" w:rsidP="00F91F51">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rPr>
        <w:t>Corrigé</w:t>
      </w:r>
    </w:p>
    <w:p w14:paraId="18144B69" w14:textId="77777777" w:rsidR="00C66894" w:rsidRPr="00AF526A" w:rsidRDefault="00C66894" w:rsidP="00C66894">
      <w:pPr>
        <w:jc w:val="both"/>
        <w:rPr>
          <w:rFonts w:cstheme="minorHAnsi"/>
          <w:sz w:val="10"/>
          <w:szCs w:val="10"/>
        </w:rPr>
      </w:pPr>
    </w:p>
    <w:p w14:paraId="72E75DB7" w14:textId="573DC104" w:rsidR="00AC7C94" w:rsidRPr="00AF526A" w:rsidRDefault="00AF526A" w:rsidP="00AF526A">
      <w:pPr>
        <w:jc w:val="both"/>
        <w:rPr>
          <w:rFonts w:cstheme="minorHAnsi"/>
        </w:rPr>
      </w:pPr>
      <w:r>
        <w:rPr>
          <w:rFonts w:cstheme="minorHAnsi"/>
        </w:rPr>
        <w:t xml:space="preserve">1. </w:t>
      </w:r>
      <w:r w:rsidR="00975206" w:rsidRPr="00AF526A">
        <w:rPr>
          <w:rFonts w:cstheme="minorHAnsi"/>
        </w:rPr>
        <w:t>Entre 1978 et 2018, la part des 18-24 ans quittant l’école sans diplôme ou avec le brevet seulement a diminué de 32</w:t>
      </w:r>
      <w:r w:rsidR="00A04B47">
        <w:rPr>
          <w:rFonts w:cstheme="minorHAnsi"/>
        </w:rPr>
        <w:t> </w:t>
      </w:r>
      <w:r w:rsidR="00975206" w:rsidRPr="00AF526A">
        <w:rPr>
          <w:rFonts w:cstheme="minorHAnsi"/>
        </w:rPr>
        <w:t>points de pourcentage (ou encore a été divisée par 4,5, ou a diminué de 78</w:t>
      </w:r>
      <w:r w:rsidRPr="00AF526A">
        <w:rPr>
          <w:rFonts w:cstheme="minorHAnsi"/>
        </w:rPr>
        <w:t> </w:t>
      </w:r>
      <w:r w:rsidR="00975206" w:rsidRPr="00AF526A">
        <w:rPr>
          <w:rFonts w:cstheme="minorHAnsi"/>
        </w:rPr>
        <w:t>%).</w:t>
      </w:r>
    </w:p>
    <w:p w14:paraId="2A6B276A" w14:textId="77777777" w:rsidR="00AF526A" w:rsidRPr="00AF526A" w:rsidRDefault="00AF526A" w:rsidP="00AF526A">
      <w:pPr>
        <w:pStyle w:val="Paragraphedeliste"/>
        <w:jc w:val="both"/>
        <w:rPr>
          <w:rFonts w:cstheme="minorHAnsi"/>
        </w:rPr>
      </w:pPr>
    </w:p>
    <w:p w14:paraId="7C44657E" w14:textId="7C7BC90E" w:rsidR="00975206" w:rsidRPr="00EA4114" w:rsidRDefault="00EA4114" w:rsidP="00EA4114">
      <w:pPr>
        <w:jc w:val="both"/>
        <w:rPr>
          <w:rFonts w:cstheme="minorHAnsi"/>
        </w:rPr>
      </w:pPr>
      <w:r>
        <w:rPr>
          <w:rFonts w:cstheme="minorHAnsi"/>
        </w:rPr>
        <w:t xml:space="preserve">2. </w:t>
      </w:r>
      <w:r w:rsidR="00975206" w:rsidRPr="00EA4114">
        <w:rPr>
          <w:rFonts w:cstheme="minorHAnsi"/>
        </w:rPr>
        <w:t xml:space="preserve">La poursuite d’études est un investissement en capital humain dans la mesure où </w:t>
      </w:r>
      <w:r w:rsidR="00B41699" w:rsidRPr="00EA4114">
        <w:rPr>
          <w:rFonts w:cstheme="minorHAnsi"/>
        </w:rPr>
        <w:t>les</w:t>
      </w:r>
      <w:r w:rsidR="00975206" w:rsidRPr="00EA4114">
        <w:rPr>
          <w:rFonts w:cstheme="minorHAnsi"/>
        </w:rPr>
        <w:t xml:space="preserve"> études permettent aux individus de développer des aptitudes</w:t>
      </w:r>
      <w:r w:rsidR="00B41699" w:rsidRPr="00EA4114">
        <w:rPr>
          <w:rFonts w:cstheme="minorHAnsi"/>
        </w:rPr>
        <w:t>, d’acquérir des savoirs et des savoir-faire certifiés par des diplômes qui déterminent en partie leur capacité à produire. Le développement du capital humain individuel réduit les risques d’être au chômage et permet d’espérer obtenir des rémunérations plus élevées.</w:t>
      </w:r>
    </w:p>
    <w:p w14:paraId="29E29FD8" w14:textId="77777777" w:rsidR="00AF526A" w:rsidRPr="00AF526A" w:rsidRDefault="00AF526A" w:rsidP="00AF526A">
      <w:pPr>
        <w:jc w:val="both"/>
        <w:rPr>
          <w:rFonts w:cstheme="minorHAnsi"/>
        </w:rPr>
      </w:pPr>
    </w:p>
    <w:p w14:paraId="101D6667" w14:textId="64F48986" w:rsidR="00B41699" w:rsidRPr="00AF4785" w:rsidRDefault="00AF4785" w:rsidP="00AF4785">
      <w:pPr>
        <w:jc w:val="both"/>
        <w:rPr>
          <w:rFonts w:cstheme="minorHAnsi"/>
        </w:rPr>
      </w:pPr>
      <w:r>
        <w:rPr>
          <w:rFonts w:cstheme="minorHAnsi"/>
        </w:rPr>
        <w:t xml:space="preserve">3. </w:t>
      </w:r>
      <w:r w:rsidR="00B41699" w:rsidRPr="00AF4785">
        <w:rPr>
          <w:rFonts w:cstheme="minorHAnsi"/>
        </w:rPr>
        <w:t>Depuis les années</w:t>
      </w:r>
      <w:r w:rsidR="00A04B47">
        <w:rPr>
          <w:rFonts w:cstheme="minorHAnsi"/>
        </w:rPr>
        <w:t> </w:t>
      </w:r>
      <w:r w:rsidR="00B41699" w:rsidRPr="00AF4785">
        <w:rPr>
          <w:rFonts w:cstheme="minorHAnsi"/>
        </w:rPr>
        <w:t xml:space="preserve">1980, le développement des </w:t>
      </w:r>
      <w:r w:rsidR="00234FBE" w:rsidRPr="00AF4785">
        <w:rPr>
          <w:rFonts w:cstheme="minorHAnsi"/>
        </w:rPr>
        <w:t xml:space="preserve">nouvelles </w:t>
      </w:r>
      <w:r w:rsidR="00B41699" w:rsidRPr="00AF4785">
        <w:rPr>
          <w:rFonts w:cstheme="minorHAnsi"/>
        </w:rPr>
        <w:t xml:space="preserve">technologies a entraîné l’augmentation du niveau d’exigence des entreprises dans le recrutement de leurs salariés, ce qui a poussé ces derniers à élever leur niveau de qualification. </w:t>
      </w:r>
      <w:r w:rsidR="00A04B47">
        <w:rPr>
          <w:rFonts w:cstheme="minorHAnsi"/>
        </w:rPr>
        <w:t>L</w:t>
      </w:r>
      <w:r w:rsidR="00234FBE" w:rsidRPr="00AF4785">
        <w:rPr>
          <w:rFonts w:cstheme="minorHAnsi"/>
        </w:rPr>
        <w:t xml:space="preserve">es nouvelles technologies nécessitent une montée en compétence de la part des travailleurs. </w:t>
      </w:r>
      <w:r w:rsidR="00B41699" w:rsidRPr="00AF4785">
        <w:rPr>
          <w:rFonts w:cstheme="minorHAnsi"/>
        </w:rPr>
        <w:t>Par ailleurs, le contexte de chômage de masse pousse également les individus à prolonger leurs études afin de pouvoir maximiser leurs chances de trouver un emploi dans un contexte de forte concurrence sur le marché du travail.</w:t>
      </w:r>
    </w:p>
    <w:p w14:paraId="79EC22BE" w14:textId="77777777" w:rsidR="00AF526A" w:rsidRPr="00AF526A" w:rsidRDefault="00AF526A" w:rsidP="00AF526A">
      <w:pPr>
        <w:jc w:val="both"/>
        <w:rPr>
          <w:rFonts w:cstheme="minorHAnsi"/>
        </w:rPr>
      </w:pPr>
    </w:p>
    <w:p w14:paraId="0A2B5AEA" w14:textId="252F5EF2" w:rsidR="00F22F8C" w:rsidRPr="00AF4785" w:rsidRDefault="00AF4785" w:rsidP="00AF4785">
      <w:pPr>
        <w:jc w:val="both"/>
        <w:rPr>
          <w:rFonts w:cstheme="minorHAnsi"/>
        </w:rPr>
      </w:pPr>
      <w:r>
        <w:rPr>
          <w:rFonts w:cstheme="minorHAnsi"/>
        </w:rPr>
        <w:t xml:space="preserve">4. </w:t>
      </w:r>
      <w:r w:rsidR="00234FBE" w:rsidRPr="00AF4785">
        <w:rPr>
          <w:rFonts w:cstheme="minorHAnsi"/>
        </w:rPr>
        <w:t xml:space="preserve">Les individus qui n’ont pas de diplôme se retrouvent « relégués tout au bout de [la] file ». Cela signifie qu’ils ont du mal à trouver un emploi </w:t>
      </w:r>
      <w:r w:rsidR="00904C5E" w:rsidRPr="00AF4785">
        <w:rPr>
          <w:rFonts w:cstheme="minorHAnsi"/>
        </w:rPr>
        <w:t xml:space="preserve">et sont donc statistiquement plus frappés par le chômage </w:t>
      </w:r>
      <w:r w:rsidR="00234FBE" w:rsidRPr="00AF4785">
        <w:rPr>
          <w:rFonts w:cstheme="minorHAnsi"/>
        </w:rPr>
        <w:t xml:space="preserve">car les employeurs leur préfèrent des individus qualifiés, dont le niveau de compétences a été certifié par un diplôme. Par ailleurs, lorsque les individus peu diplômés trouvent un emploi, celui-ci est souvent précaire (faible rémunération, </w:t>
      </w:r>
      <w:r w:rsidR="00F22F8C" w:rsidRPr="00AF4785">
        <w:rPr>
          <w:rFonts w:cstheme="minorHAnsi"/>
        </w:rPr>
        <w:t>durée déterminée).</w:t>
      </w:r>
    </w:p>
    <w:p w14:paraId="501BBA50" w14:textId="77777777" w:rsidR="00AF526A" w:rsidRPr="00AF526A" w:rsidRDefault="00AF526A" w:rsidP="00AF526A">
      <w:pPr>
        <w:jc w:val="both"/>
        <w:rPr>
          <w:rFonts w:cstheme="minorHAnsi"/>
        </w:rPr>
      </w:pPr>
    </w:p>
    <w:p w14:paraId="5A48CC64" w14:textId="1FCAD280" w:rsidR="00234FBE" w:rsidRPr="00AF4785" w:rsidRDefault="00AF4785" w:rsidP="00AF4785">
      <w:pPr>
        <w:jc w:val="both"/>
        <w:rPr>
          <w:rFonts w:cstheme="minorHAnsi"/>
        </w:rPr>
      </w:pPr>
      <w:r>
        <w:rPr>
          <w:rFonts w:cstheme="minorHAnsi"/>
        </w:rPr>
        <w:t xml:space="preserve">5. </w:t>
      </w:r>
      <w:r w:rsidR="00F22F8C" w:rsidRPr="00AF4785">
        <w:rPr>
          <w:rFonts w:cstheme="minorHAnsi"/>
        </w:rPr>
        <w:t xml:space="preserve">La société française met en œuvre le modèle de « l’élitisme républicain », qui est fondé sur le rôle </w:t>
      </w:r>
      <w:r w:rsidR="00904C5E" w:rsidRPr="00AF4785">
        <w:rPr>
          <w:rFonts w:cstheme="minorHAnsi"/>
        </w:rPr>
        <w:t xml:space="preserve">central </w:t>
      </w:r>
      <w:r w:rsidR="00F22F8C" w:rsidRPr="00AF4785">
        <w:rPr>
          <w:rFonts w:cstheme="minorHAnsi"/>
        </w:rPr>
        <w:t>des diplômes</w:t>
      </w:r>
      <w:r w:rsidR="00904C5E" w:rsidRPr="00AF4785">
        <w:rPr>
          <w:rFonts w:cstheme="minorHAnsi"/>
        </w:rPr>
        <w:t xml:space="preserve"> dans le recrutement des individus</w:t>
      </w:r>
      <w:r w:rsidR="00F22F8C" w:rsidRPr="00AF4785">
        <w:rPr>
          <w:rFonts w:cstheme="minorHAnsi"/>
        </w:rPr>
        <w:t xml:space="preserve">. Cela signifie que le système scolaire français a tendance à trier les élèves et étudiants par l’intermédiaire des diplômes qu’il délivre. </w:t>
      </w:r>
      <w:r w:rsidR="00707D63">
        <w:rPr>
          <w:rFonts w:cstheme="minorHAnsi"/>
        </w:rPr>
        <w:t>Le</w:t>
      </w:r>
      <w:r w:rsidR="00F22F8C" w:rsidRPr="00AF4785">
        <w:rPr>
          <w:rFonts w:cstheme="minorHAnsi"/>
        </w:rPr>
        <w:t xml:space="preserve">s élèves qui ne réussissent pas à obtenir de diplôme se retrouvent </w:t>
      </w:r>
      <w:r w:rsidR="00707D63">
        <w:rPr>
          <w:rFonts w:cstheme="minorHAnsi"/>
        </w:rPr>
        <w:t xml:space="preserve">ainsi </w:t>
      </w:r>
      <w:r w:rsidR="00F22F8C" w:rsidRPr="00AF4785">
        <w:rPr>
          <w:rFonts w:cstheme="minorHAnsi"/>
        </w:rPr>
        <w:t>mécaniquement en difficulté sur le marché du travail. Il est possible d’opposer à ce modèle élitiste un autre modèle qui donnerait moins d’importance au titre scolaire et qui privilégierait plutôt l</w:t>
      </w:r>
      <w:r w:rsidR="00904C5E" w:rsidRPr="00AF4785">
        <w:rPr>
          <w:rFonts w:cstheme="minorHAnsi"/>
        </w:rPr>
        <w:t>es</w:t>
      </w:r>
      <w:r w:rsidR="00F22F8C" w:rsidRPr="00AF4785">
        <w:rPr>
          <w:rFonts w:cstheme="minorHAnsi"/>
        </w:rPr>
        <w:t xml:space="preserve"> compétence</w:t>
      </w:r>
      <w:r w:rsidR="00904C5E" w:rsidRPr="00AF4785">
        <w:rPr>
          <w:rFonts w:cstheme="minorHAnsi"/>
        </w:rPr>
        <w:t>s</w:t>
      </w:r>
      <w:r w:rsidR="00F22F8C" w:rsidRPr="00AF4785">
        <w:rPr>
          <w:rFonts w:cstheme="minorHAnsi"/>
        </w:rPr>
        <w:t xml:space="preserve"> personnelle</w:t>
      </w:r>
      <w:r w:rsidR="00904C5E" w:rsidRPr="00AF4785">
        <w:rPr>
          <w:rFonts w:cstheme="minorHAnsi"/>
        </w:rPr>
        <w:t>s (autres que celles visées par les diplômes) ou encore</w:t>
      </w:r>
      <w:r w:rsidR="00F22F8C" w:rsidRPr="00AF4785">
        <w:rPr>
          <w:rFonts w:cstheme="minorHAnsi"/>
        </w:rPr>
        <w:t xml:space="preserve"> l’implication citoyenne des individus</w:t>
      </w:r>
      <w:r w:rsidR="00904C5E" w:rsidRPr="00AF4785">
        <w:rPr>
          <w:rFonts w:cstheme="minorHAnsi"/>
        </w:rPr>
        <w:t xml:space="preserve"> (participation à des associations, etc.).</w:t>
      </w:r>
    </w:p>
    <w:sectPr w:rsidR="00234FBE" w:rsidRPr="00AF4785" w:rsidSect="007D4D40">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2FCE" w14:textId="77777777" w:rsidR="00440EFA" w:rsidRDefault="00440EFA" w:rsidP="00AF526A">
      <w:r>
        <w:separator/>
      </w:r>
    </w:p>
  </w:endnote>
  <w:endnote w:type="continuationSeparator" w:id="0">
    <w:p w14:paraId="1FF87216" w14:textId="77777777" w:rsidR="00440EFA" w:rsidRDefault="00440EFA" w:rsidP="00AF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709381"/>
      <w:docPartObj>
        <w:docPartGallery w:val="Page Numbers (Bottom of Page)"/>
        <w:docPartUnique/>
      </w:docPartObj>
    </w:sdtPr>
    <w:sdtContent>
      <w:p w14:paraId="0BAC4EB2" w14:textId="629C1374" w:rsidR="00AF526A" w:rsidRDefault="00AF526A">
        <w:pPr>
          <w:pStyle w:val="Pieddepage"/>
          <w:jc w:val="right"/>
        </w:pPr>
        <w:r>
          <w:fldChar w:fldCharType="begin"/>
        </w:r>
        <w:r>
          <w:instrText>PAGE   \* MERGEFORMAT</w:instrText>
        </w:r>
        <w:r>
          <w:fldChar w:fldCharType="separate"/>
        </w:r>
        <w:r>
          <w:t>2</w:t>
        </w:r>
        <w:r>
          <w:fldChar w:fldCharType="end"/>
        </w:r>
      </w:p>
    </w:sdtContent>
  </w:sdt>
  <w:p w14:paraId="67FA484A" w14:textId="77777777" w:rsidR="00AF526A" w:rsidRDefault="00AF52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6CC4A" w14:textId="77777777" w:rsidR="00440EFA" w:rsidRDefault="00440EFA" w:rsidP="00AF526A">
      <w:r>
        <w:separator/>
      </w:r>
    </w:p>
  </w:footnote>
  <w:footnote w:type="continuationSeparator" w:id="0">
    <w:p w14:paraId="683234A4" w14:textId="77777777" w:rsidR="00440EFA" w:rsidRDefault="00440EFA" w:rsidP="00AF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5F99" w14:textId="4628382C" w:rsidR="00AF526A" w:rsidRDefault="00AF526A" w:rsidP="00AF526A">
    <w:pPr>
      <w:pStyle w:val="En-tte"/>
      <w:jc w:val="right"/>
    </w:pPr>
    <w:r>
      <w:ptab w:relativeTo="margin" w:alignment="center" w:leader="none"/>
    </w:r>
    <w:r>
      <w:ptab w:relativeTo="margin" w:alignment="right" w:leader="none"/>
    </w:r>
    <w:r>
      <w:t>Actu SES © Hatier – Nicolas Olivier</w:t>
    </w:r>
  </w:p>
  <w:p w14:paraId="146EFC87" w14:textId="0FFFCB2D" w:rsidR="00AF526A" w:rsidRDefault="00AF526A" w:rsidP="00AF526A">
    <w:pPr>
      <w:pStyle w:val="En-tte"/>
      <w:jc w:val="right"/>
    </w:pPr>
    <w:r>
      <w:t>Fiche d’exploitation pédagogique</w:t>
    </w:r>
  </w:p>
  <w:p w14:paraId="643BD4FD" w14:textId="77777777" w:rsidR="00AF526A" w:rsidRDefault="00AF52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32F3"/>
    <w:multiLevelType w:val="hybridMultilevel"/>
    <w:tmpl w:val="0BAAED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4C3719"/>
    <w:multiLevelType w:val="hybridMultilevel"/>
    <w:tmpl w:val="B16E4C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7E777D"/>
    <w:multiLevelType w:val="hybridMultilevel"/>
    <w:tmpl w:val="DDEEB192"/>
    <w:lvl w:ilvl="0" w:tplc="DD62816C">
      <w:start w:val="1"/>
      <w:numFmt w:val="decimal"/>
      <w:lvlText w:val="%1."/>
      <w:lvlJc w:val="lef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F13111"/>
    <w:multiLevelType w:val="hybridMultilevel"/>
    <w:tmpl w:val="CC94C1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CC57AC"/>
    <w:multiLevelType w:val="hybridMultilevel"/>
    <w:tmpl w:val="76E4A018"/>
    <w:lvl w:ilvl="0" w:tplc="FFFFFFFF">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9B6A69"/>
    <w:multiLevelType w:val="hybridMultilevel"/>
    <w:tmpl w:val="2F760866"/>
    <w:lvl w:ilvl="0" w:tplc="BF7C9E0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8442B3"/>
    <w:multiLevelType w:val="hybridMultilevel"/>
    <w:tmpl w:val="175A50E8"/>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AE00D5A"/>
    <w:multiLevelType w:val="hybridMultilevel"/>
    <w:tmpl w:val="FDDC89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3859B7"/>
    <w:multiLevelType w:val="hybridMultilevel"/>
    <w:tmpl w:val="5210B776"/>
    <w:lvl w:ilvl="0" w:tplc="16586BA6">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8"/>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A2"/>
    <w:rsid w:val="00002323"/>
    <w:rsid w:val="00012976"/>
    <w:rsid w:val="00014632"/>
    <w:rsid w:val="00014A64"/>
    <w:rsid w:val="00033226"/>
    <w:rsid w:val="00034B91"/>
    <w:rsid w:val="0005133D"/>
    <w:rsid w:val="000537C6"/>
    <w:rsid w:val="0005521D"/>
    <w:rsid w:val="000719F7"/>
    <w:rsid w:val="00081D6F"/>
    <w:rsid w:val="00097AF0"/>
    <w:rsid w:val="000A6A11"/>
    <w:rsid w:val="000B20D4"/>
    <w:rsid w:val="000B24FE"/>
    <w:rsid w:val="000C2E09"/>
    <w:rsid w:val="000C5269"/>
    <w:rsid w:val="000C5F0D"/>
    <w:rsid w:val="000C62AA"/>
    <w:rsid w:val="000F1CEC"/>
    <w:rsid w:val="000F22ED"/>
    <w:rsid w:val="000F52F5"/>
    <w:rsid w:val="000F746C"/>
    <w:rsid w:val="001030CC"/>
    <w:rsid w:val="00105C0E"/>
    <w:rsid w:val="00112ED1"/>
    <w:rsid w:val="00121118"/>
    <w:rsid w:val="00122360"/>
    <w:rsid w:val="00123596"/>
    <w:rsid w:val="001313F3"/>
    <w:rsid w:val="001332A7"/>
    <w:rsid w:val="0013670F"/>
    <w:rsid w:val="00144573"/>
    <w:rsid w:val="001712F5"/>
    <w:rsid w:val="0017566E"/>
    <w:rsid w:val="0018636D"/>
    <w:rsid w:val="001A50CF"/>
    <w:rsid w:val="001A66CF"/>
    <w:rsid w:val="001B1885"/>
    <w:rsid w:val="001C42C4"/>
    <w:rsid w:val="001D31A4"/>
    <w:rsid w:val="001D3723"/>
    <w:rsid w:val="001D68D4"/>
    <w:rsid w:val="001D6FFE"/>
    <w:rsid w:val="001E4550"/>
    <w:rsid w:val="001E79A1"/>
    <w:rsid w:val="001F30C6"/>
    <w:rsid w:val="001F39BA"/>
    <w:rsid w:val="001F60B8"/>
    <w:rsid w:val="002136C5"/>
    <w:rsid w:val="00223967"/>
    <w:rsid w:val="002304D6"/>
    <w:rsid w:val="00233B00"/>
    <w:rsid w:val="00234FBE"/>
    <w:rsid w:val="00237C30"/>
    <w:rsid w:val="00250A4D"/>
    <w:rsid w:val="002712FD"/>
    <w:rsid w:val="00283D79"/>
    <w:rsid w:val="00287666"/>
    <w:rsid w:val="00287AC2"/>
    <w:rsid w:val="00297C5F"/>
    <w:rsid w:val="002A78F4"/>
    <w:rsid w:val="002B7094"/>
    <w:rsid w:val="002C4201"/>
    <w:rsid w:val="002F3B15"/>
    <w:rsid w:val="002F5EEF"/>
    <w:rsid w:val="00302045"/>
    <w:rsid w:val="00316D15"/>
    <w:rsid w:val="003276D4"/>
    <w:rsid w:val="0033310F"/>
    <w:rsid w:val="00370D12"/>
    <w:rsid w:val="003720E4"/>
    <w:rsid w:val="00385861"/>
    <w:rsid w:val="00387A5B"/>
    <w:rsid w:val="003A4C55"/>
    <w:rsid w:val="003B57FB"/>
    <w:rsid w:val="003C07D1"/>
    <w:rsid w:val="003C6A9D"/>
    <w:rsid w:val="003D7BB5"/>
    <w:rsid w:val="003E309B"/>
    <w:rsid w:val="003E4C31"/>
    <w:rsid w:val="003F5082"/>
    <w:rsid w:val="00411D7C"/>
    <w:rsid w:val="00414C9D"/>
    <w:rsid w:val="0041777A"/>
    <w:rsid w:val="00431DD2"/>
    <w:rsid w:val="004327BC"/>
    <w:rsid w:val="0043662C"/>
    <w:rsid w:val="00440EFA"/>
    <w:rsid w:val="00443F53"/>
    <w:rsid w:val="00452706"/>
    <w:rsid w:val="004646F1"/>
    <w:rsid w:val="004721D2"/>
    <w:rsid w:val="0048338C"/>
    <w:rsid w:val="0049203C"/>
    <w:rsid w:val="004949A0"/>
    <w:rsid w:val="0049567D"/>
    <w:rsid w:val="004A1004"/>
    <w:rsid w:val="004A7647"/>
    <w:rsid w:val="004C64AF"/>
    <w:rsid w:val="004E2B00"/>
    <w:rsid w:val="004E53A6"/>
    <w:rsid w:val="005051CE"/>
    <w:rsid w:val="00517AC2"/>
    <w:rsid w:val="00520EEF"/>
    <w:rsid w:val="0052108A"/>
    <w:rsid w:val="00524074"/>
    <w:rsid w:val="00532F9C"/>
    <w:rsid w:val="00544FD0"/>
    <w:rsid w:val="00560721"/>
    <w:rsid w:val="00561947"/>
    <w:rsid w:val="00566372"/>
    <w:rsid w:val="00567128"/>
    <w:rsid w:val="00567A24"/>
    <w:rsid w:val="0057420B"/>
    <w:rsid w:val="005763CE"/>
    <w:rsid w:val="00587F91"/>
    <w:rsid w:val="005B2714"/>
    <w:rsid w:val="005C678B"/>
    <w:rsid w:val="005E42A2"/>
    <w:rsid w:val="005F59E7"/>
    <w:rsid w:val="00634259"/>
    <w:rsid w:val="00637764"/>
    <w:rsid w:val="00651216"/>
    <w:rsid w:val="00687225"/>
    <w:rsid w:val="00695BB3"/>
    <w:rsid w:val="006A7784"/>
    <w:rsid w:val="006B3072"/>
    <w:rsid w:val="006C65A8"/>
    <w:rsid w:val="006C6B1F"/>
    <w:rsid w:val="006D18AE"/>
    <w:rsid w:val="006E11B2"/>
    <w:rsid w:val="006F6546"/>
    <w:rsid w:val="00704E23"/>
    <w:rsid w:val="00707D63"/>
    <w:rsid w:val="00742C34"/>
    <w:rsid w:val="0075413D"/>
    <w:rsid w:val="007639D2"/>
    <w:rsid w:val="00780380"/>
    <w:rsid w:val="0078313A"/>
    <w:rsid w:val="007907F6"/>
    <w:rsid w:val="00795AEB"/>
    <w:rsid w:val="00797CA9"/>
    <w:rsid w:val="007A4702"/>
    <w:rsid w:val="007A7ECB"/>
    <w:rsid w:val="007B5346"/>
    <w:rsid w:val="007D17BD"/>
    <w:rsid w:val="007D27C4"/>
    <w:rsid w:val="007D4D40"/>
    <w:rsid w:val="007D5050"/>
    <w:rsid w:val="007E00D6"/>
    <w:rsid w:val="007E3248"/>
    <w:rsid w:val="007F70D7"/>
    <w:rsid w:val="00800D8A"/>
    <w:rsid w:val="00816946"/>
    <w:rsid w:val="008210B5"/>
    <w:rsid w:val="00823910"/>
    <w:rsid w:val="00833221"/>
    <w:rsid w:val="008408AB"/>
    <w:rsid w:val="008441FA"/>
    <w:rsid w:val="00855DAD"/>
    <w:rsid w:val="008616EF"/>
    <w:rsid w:val="00866F92"/>
    <w:rsid w:val="0086760F"/>
    <w:rsid w:val="00891125"/>
    <w:rsid w:val="008920A1"/>
    <w:rsid w:val="00895428"/>
    <w:rsid w:val="008A11FF"/>
    <w:rsid w:val="008A6F7A"/>
    <w:rsid w:val="008B7598"/>
    <w:rsid w:val="008B7DAC"/>
    <w:rsid w:val="008E1D6B"/>
    <w:rsid w:val="008F4758"/>
    <w:rsid w:val="00900953"/>
    <w:rsid w:val="009022A6"/>
    <w:rsid w:val="00904C5E"/>
    <w:rsid w:val="0093405F"/>
    <w:rsid w:val="00941D20"/>
    <w:rsid w:val="00947E86"/>
    <w:rsid w:val="00954ABF"/>
    <w:rsid w:val="00964899"/>
    <w:rsid w:val="00975206"/>
    <w:rsid w:val="00977779"/>
    <w:rsid w:val="0099656B"/>
    <w:rsid w:val="00997B51"/>
    <w:rsid w:val="009B2AC0"/>
    <w:rsid w:val="009C05A4"/>
    <w:rsid w:val="009C4BD3"/>
    <w:rsid w:val="009C712D"/>
    <w:rsid w:val="00A04B47"/>
    <w:rsid w:val="00A04BB4"/>
    <w:rsid w:val="00A10AB2"/>
    <w:rsid w:val="00A20EFF"/>
    <w:rsid w:val="00A216B1"/>
    <w:rsid w:val="00A27160"/>
    <w:rsid w:val="00A322A9"/>
    <w:rsid w:val="00A32897"/>
    <w:rsid w:val="00A40F29"/>
    <w:rsid w:val="00A45F69"/>
    <w:rsid w:val="00A567B1"/>
    <w:rsid w:val="00A644A9"/>
    <w:rsid w:val="00A70F3C"/>
    <w:rsid w:val="00A71FB1"/>
    <w:rsid w:val="00A91D5E"/>
    <w:rsid w:val="00A93368"/>
    <w:rsid w:val="00AB17F5"/>
    <w:rsid w:val="00AB621A"/>
    <w:rsid w:val="00AC7C94"/>
    <w:rsid w:val="00AD15C7"/>
    <w:rsid w:val="00AD2E22"/>
    <w:rsid w:val="00AD6B5F"/>
    <w:rsid w:val="00AE6212"/>
    <w:rsid w:val="00AE6D30"/>
    <w:rsid w:val="00AF4785"/>
    <w:rsid w:val="00AF526A"/>
    <w:rsid w:val="00AF5DB8"/>
    <w:rsid w:val="00AF5EC3"/>
    <w:rsid w:val="00AF683C"/>
    <w:rsid w:val="00B346C3"/>
    <w:rsid w:val="00B36F9A"/>
    <w:rsid w:val="00B41699"/>
    <w:rsid w:val="00B44C85"/>
    <w:rsid w:val="00B67579"/>
    <w:rsid w:val="00B80988"/>
    <w:rsid w:val="00B94F58"/>
    <w:rsid w:val="00BA0DB7"/>
    <w:rsid w:val="00BA5087"/>
    <w:rsid w:val="00BB0AEC"/>
    <w:rsid w:val="00BB1FC4"/>
    <w:rsid w:val="00BC079C"/>
    <w:rsid w:val="00BC3F59"/>
    <w:rsid w:val="00BC729A"/>
    <w:rsid w:val="00BD1252"/>
    <w:rsid w:val="00BD6809"/>
    <w:rsid w:val="00BE0D60"/>
    <w:rsid w:val="00BE644A"/>
    <w:rsid w:val="00BE6C30"/>
    <w:rsid w:val="00BE7D79"/>
    <w:rsid w:val="00BF1796"/>
    <w:rsid w:val="00BF1F9A"/>
    <w:rsid w:val="00C07BF9"/>
    <w:rsid w:val="00C1677C"/>
    <w:rsid w:val="00C16A7A"/>
    <w:rsid w:val="00C20D1A"/>
    <w:rsid w:val="00C21390"/>
    <w:rsid w:val="00C225BA"/>
    <w:rsid w:val="00C649FF"/>
    <w:rsid w:val="00C66894"/>
    <w:rsid w:val="00C74C33"/>
    <w:rsid w:val="00C82146"/>
    <w:rsid w:val="00C94905"/>
    <w:rsid w:val="00CC1FAE"/>
    <w:rsid w:val="00CC47A9"/>
    <w:rsid w:val="00CC7860"/>
    <w:rsid w:val="00CF2C8C"/>
    <w:rsid w:val="00D02CB9"/>
    <w:rsid w:val="00D04AAC"/>
    <w:rsid w:val="00D10CBF"/>
    <w:rsid w:val="00D218FB"/>
    <w:rsid w:val="00D22882"/>
    <w:rsid w:val="00D4045B"/>
    <w:rsid w:val="00D4059B"/>
    <w:rsid w:val="00D40791"/>
    <w:rsid w:val="00D54DC9"/>
    <w:rsid w:val="00D868A5"/>
    <w:rsid w:val="00D87BDD"/>
    <w:rsid w:val="00DA1175"/>
    <w:rsid w:val="00DA4A7C"/>
    <w:rsid w:val="00DD26CF"/>
    <w:rsid w:val="00DD5C34"/>
    <w:rsid w:val="00DE2294"/>
    <w:rsid w:val="00DF23FE"/>
    <w:rsid w:val="00DF3E83"/>
    <w:rsid w:val="00E06476"/>
    <w:rsid w:val="00E13354"/>
    <w:rsid w:val="00E1791F"/>
    <w:rsid w:val="00E37C8D"/>
    <w:rsid w:val="00E5268E"/>
    <w:rsid w:val="00E539B2"/>
    <w:rsid w:val="00E54ABD"/>
    <w:rsid w:val="00E550C3"/>
    <w:rsid w:val="00E70E23"/>
    <w:rsid w:val="00E77F35"/>
    <w:rsid w:val="00E8366D"/>
    <w:rsid w:val="00E85B29"/>
    <w:rsid w:val="00E94CB9"/>
    <w:rsid w:val="00E95542"/>
    <w:rsid w:val="00E9738E"/>
    <w:rsid w:val="00EA0E26"/>
    <w:rsid w:val="00EA4114"/>
    <w:rsid w:val="00EB26EB"/>
    <w:rsid w:val="00EB295A"/>
    <w:rsid w:val="00EC065E"/>
    <w:rsid w:val="00EE0A6E"/>
    <w:rsid w:val="00EE1E3E"/>
    <w:rsid w:val="00F016CC"/>
    <w:rsid w:val="00F142C6"/>
    <w:rsid w:val="00F15BF7"/>
    <w:rsid w:val="00F22F8C"/>
    <w:rsid w:val="00F54DA6"/>
    <w:rsid w:val="00F630E6"/>
    <w:rsid w:val="00F71F89"/>
    <w:rsid w:val="00F83B1C"/>
    <w:rsid w:val="00F91F51"/>
    <w:rsid w:val="00F96C7B"/>
    <w:rsid w:val="00FB4470"/>
    <w:rsid w:val="00FB5439"/>
    <w:rsid w:val="00FD5B5A"/>
    <w:rsid w:val="00FF4E7B"/>
    <w:rsid w:val="00FF7158"/>
    <w:rsid w:val="00FF7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0F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18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5E42A2"/>
    <w:rPr>
      <w:rFonts w:ascii="Helvetica" w:hAnsi="Helvetica" w:cs="Times New Roman"/>
      <w:sz w:val="32"/>
      <w:szCs w:val="32"/>
      <w:lang w:eastAsia="fr-FR"/>
    </w:rPr>
  </w:style>
  <w:style w:type="paragraph" w:customStyle="1" w:styleId="p2">
    <w:name w:val="p2"/>
    <w:basedOn w:val="Normal"/>
    <w:rsid w:val="005E42A2"/>
    <w:rPr>
      <w:rFonts w:ascii="Helvetica" w:hAnsi="Helvetica" w:cs="Times New Roman"/>
      <w:color w:val="BBBBBB"/>
      <w:sz w:val="21"/>
      <w:szCs w:val="21"/>
      <w:lang w:eastAsia="fr-FR"/>
    </w:rPr>
  </w:style>
  <w:style w:type="paragraph" w:customStyle="1" w:styleId="p3">
    <w:name w:val="p3"/>
    <w:basedOn w:val="Normal"/>
    <w:rsid w:val="005E42A2"/>
    <w:rPr>
      <w:rFonts w:ascii="Helvetica" w:hAnsi="Helvetica" w:cs="Times New Roman"/>
      <w:color w:val="666666"/>
      <w:lang w:eastAsia="fr-FR"/>
    </w:rPr>
  </w:style>
  <w:style w:type="paragraph" w:customStyle="1" w:styleId="p4">
    <w:name w:val="p4"/>
    <w:basedOn w:val="Normal"/>
    <w:rsid w:val="005E42A2"/>
    <w:rPr>
      <w:rFonts w:ascii="Helvetica" w:hAnsi="Helvetica" w:cs="Times New Roman"/>
      <w:sz w:val="44"/>
      <w:szCs w:val="44"/>
      <w:lang w:eastAsia="fr-FR"/>
    </w:rPr>
  </w:style>
  <w:style w:type="paragraph" w:customStyle="1" w:styleId="p5">
    <w:name w:val="p5"/>
    <w:basedOn w:val="Normal"/>
    <w:rsid w:val="005E42A2"/>
    <w:rPr>
      <w:rFonts w:ascii="Helvetica" w:hAnsi="Helvetica" w:cs="Times New Roman"/>
      <w:color w:val="666666"/>
      <w:lang w:eastAsia="fr-FR"/>
    </w:rPr>
  </w:style>
  <w:style w:type="paragraph" w:customStyle="1" w:styleId="p6">
    <w:name w:val="p6"/>
    <w:basedOn w:val="Normal"/>
    <w:rsid w:val="005E42A2"/>
    <w:pPr>
      <w:shd w:val="clear" w:color="auto" w:fill="FFFFFF"/>
    </w:pPr>
    <w:rPr>
      <w:rFonts w:ascii="Helvetica" w:hAnsi="Helvetica" w:cs="Times New Roman"/>
      <w:color w:val="666666"/>
      <w:lang w:eastAsia="fr-FR"/>
    </w:rPr>
  </w:style>
  <w:style w:type="character" w:customStyle="1" w:styleId="s1">
    <w:name w:val="s1"/>
    <w:basedOn w:val="Policepardfaut"/>
    <w:rsid w:val="005E42A2"/>
    <w:rPr>
      <w:shd w:val="clear" w:color="auto" w:fill="FFFFFF"/>
    </w:rPr>
  </w:style>
  <w:style w:type="character" w:customStyle="1" w:styleId="s2">
    <w:name w:val="s2"/>
    <w:basedOn w:val="Policepardfaut"/>
    <w:rsid w:val="005E42A2"/>
  </w:style>
  <w:style w:type="character" w:styleId="Lienhypertexte">
    <w:name w:val="Hyperlink"/>
    <w:basedOn w:val="Policepardfaut"/>
    <w:uiPriority w:val="99"/>
    <w:unhideWhenUsed/>
    <w:rsid w:val="005E42A2"/>
    <w:rPr>
      <w:color w:val="0563C1" w:themeColor="hyperlink"/>
      <w:u w:val="single"/>
    </w:rPr>
  </w:style>
  <w:style w:type="paragraph" w:styleId="Paragraphedeliste">
    <w:name w:val="List Paragraph"/>
    <w:basedOn w:val="Normal"/>
    <w:uiPriority w:val="34"/>
    <w:qFormat/>
    <w:rsid w:val="00C07BF9"/>
    <w:pPr>
      <w:ind w:left="720"/>
      <w:contextualSpacing/>
    </w:pPr>
  </w:style>
  <w:style w:type="character" w:customStyle="1" w:styleId="Mentionnonrsolue1">
    <w:name w:val="Mention non résolue1"/>
    <w:basedOn w:val="Policepardfaut"/>
    <w:uiPriority w:val="99"/>
    <w:rsid w:val="001E4550"/>
    <w:rPr>
      <w:color w:val="808080"/>
      <w:shd w:val="clear" w:color="auto" w:fill="E6E6E6"/>
    </w:rPr>
  </w:style>
  <w:style w:type="character" w:customStyle="1" w:styleId="Titre1Car">
    <w:name w:val="Titre 1 Car"/>
    <w:basedOn w:val="Policepardfaut"/>
    <w:link w:val="Titre1"/>
    <w:uiPriority w:val="9"/>
    <w:rsid w:val="001B1885"/>
    <w:rPr>
      <w:rFonts w:asciiTheme="majorHAnsi" w:eastAsiaTheme="majorEastAsia" w:hAnsiTheme="majorHAnsi" w:cstheme="majorBidi"/>
      <w:color w:val="2F5496" w:themeColor="accent1" w:themeShade="BF"/>
      <w:sz w:val="32"/>
      <w:szCs w:val="32"/>
    </w:rPr>
  </w:style>
  <w:style w:type="character" w:styleId="Lienhypertextesuivivisit">
    <w:name w:val="FollowedHyperlink"/>
    <w:basedOn w:val="Policepardfaut"/>
    <w:uiPriority w:val="99"/>
    <w:semiHidden/>
    <w:unhideWhenUsed/>
    <w:rsid w:val="001712F5"/>
    <w:rPr>
      <w:color w:val="954F72" w:themeColor="followedHyperlink"/>
      <w:u w:val="single"/>
    </w:rPr>
  </w:style>
  <w:style w:type="character" w:styleId="Mentionnonrsolue">
    <w:name w:val="Unresolved Mention"/>
    <w:basedOn w:val="Policepardfaut"/>
    <w:uiPriority w:val="99"/>
    <w:rsid w:val="0048338C"/>
    <w:rPr>
      <w:color w:val="605E5C"/>
      <w:shd w:val="clear" w:color="auto" w:fill="E1DFDD"/>
    </w:rPr>
  </w:style>
  <w:style w:type="paragraph" w:styleId="En-tte">
    <w:name w:val="header"/>
    <w:basedOn w:val="Normal"/>
    <w:link w:val="En-tteCar"/>
    <w:uiPriority w:val="99"/>
    <w:unhideWhenUsed/>
    <w:rsid w:val="00AF526A"/>
    <w:pPr>
      <w:tabs>
        <w:tab w:val="center" w:pos="4536"/>
        <w:tab w:val="right" w:pos="9072"/>
      </w:tabs>
    </w:pPr>
  </w:style>
  <w:style w:type="character" w:customStyle="1" w:styleId="En-tteCar">
    <w:name w:val="En-tête Car"/>
    <w:basedOn w:val="Policepardfaut"/>
    <w:link w:val="En-tte"/>
    <w:uiPriority w:val="99"/>
    <w:rsid w:val="00AF526A"/>
  </w:style>
  <w:style w:type="paragraph" w:styleId="Pieddepage">
    <w:name w:val="footer"/>
    <w:basedOn w:val="Normal"/>
    <w:link w:val="PieddepageCar"/>
    <w:uiPriority w:val="99"/>
    <w:unhideWhenUsed/>
    <w:rsid w:val="00AF526A"/>
    <w:pPr>
      <w:tabs>
        <w:tab w:val="center" w:pos="4536"/>
        <w:tab w:val="right" w:pos="9072"/>
      </w:tabs>
    </w:pPr>
  </w:style>
  <w:style w:type="character" w:customStyle="1" w:styleId="PieddepageCar">
    <w:name w:val="Pied de page Car"/>
    <w:basedOn w:val="Policepardfaut"/>
    <w:link w:val="Pieddepage"/>
    <w:uiPriority w:val="99"/>
    <w:rsid w:val="00AF526A"/>
  </w:style>
  <w:style w:type="paragraph" w:styleId="NormalWeb">
    <w:name w:val="Normal (Web)"/>
    <w:basedOn w:val="Normal"/>
    <w:uiPriority w:val="99"/>
    <w:semiHidden/>
    <w:unhideWhenUsed/>
    <w:rsid w:val="00AF526A"/>
    <w:pPr>
      <w:spacing w:before="100" w:beforeAutospacing="1" w:after="100" w:afterAutospacing="1"/>
    </w:pPr>
    <w:rPr>
      <w:rFonts w:ascii="Times New Roman" w:eastAsia="Times New Roman" w:hAnsi="Times New Roman" w:cs="Times New Roman"/>
      <w:lang w:eastAsia="fr-FR"/>
    </w:rPr>
  </w:style>
  <w:style w:type="character" w:customStyle="1" w:styleId="tagmc">
    <w:name w:val="tagmc"/>
    <w:basedOn w:val="Policepardfaut"/>
    <w:rsid w:val="00AF526A"/>
  </w:style>
  <w:style w:type="character" w:customStyle="1" w:styleId="spipnoteref">
    <w:name w:val="spip_note_ref"/>
    <w:basedOn w:val="Policepardfaut"/>
    <w:rsid w:val="00AF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4586">
      <w:bodyDiv w:val="1"/>
      <w:marLeft w:val="0"/>
      <w:marRight w:val="0"/>
      <w:marTop w:val="0"/>
      <w:marBottom w:val="0"/>
      <w:divBdr>
        <w:top w:val="none" w:sz="0" w:space="0" w:color="auto"/>
        <w:left w:val="none" w:sz="0" w:space="0" w:color="auto"/>
        <w:bottom w:val="none" w:sz="0" w:space="0" w:color="auto"/>
        <w:right w:val="none" w:sz="0" w:space="0" w:color="auto"/>
      </w:divBdr>
      <w:divsChild>
        <w:div w:id="799568523">
          <w:marLeft w:val="0"/>
          <w:marRight w:val="0"/>
          <w:marTop w:val="105"/>
          <w:marBottom w:val="300"/>
          <w:divBdr>
            <w:top w:val="none" w:sz="0" w:space="0" w:color="auto"/>
            <w:left w:val="none" w:sz="0" w:space="0" w:color="auto"/>
            <w:bottom w:val="none" w:sz="0" w:space="0" w:color="auto"/>
            <w:right w:val="none" w:sz="0" w:space="0" w:color="auto"/>
          </w:divBdr>
        </w:div>
        <w:div w:id="1946813449">
          <w:marLeft w:val="0"/>
          <w:marRight w:val="0"/>
          <w:marTop w:val="0"/>
          <w:marBottom w:val="0"/>
          <w:divBdr>
            <w:top w:val="none" w:sz="0" w:space="0" w:color="auto"/>
            <w:left w:val="none" w:sz="0" w:space="0" w:color="auto"/>
            <w:bottom w:val="none" w:sz="0" w:space="0" w:color="auto"/>
            <w:right w:val="none" w:sz="0" w:space="0" w:color="auto"/>
          </w:divBdr>
        </w:div>
        <w:div w:id="26805679">
          <w:marLeft w:val="242"/>
          <w:marRight w:val="0"/>
          <w:marTop w:val="225"/>
          <w:marBottom w:val="300"/>
          <w:divBdr>
            <w:top w:val="none" w:sz="0" w:space="0" w:color="auto"/>
            <w:left w:val="none" w:sz="0" w:space="0" w:color="auto"/>
            <w:bottom w:val="none" w:sz="0" w:space="0" w:color="auto"/>
            <w:right w:val="none" w:sz="0" w:space="0" w:color="auto"/>
          </w:divBdr>
          <w:divsChild>
            <w:div w:id="1214390733">
              <w:marLeft w:val="0"/>
              <w:marRight w:val="0"/>
              <w:marTop w:val="450"/>
              <w:marBottom w:val="0"/>
              <w:divBdr>
                <w:top w:val="none" w:sz="0" w:space="0" w:color="auto"/>
                <w:left w:val="none" w:sz="0" w:space="0" w:color="auto"/>
                <w:bottom w:val="none" w:sz="0" w:space="0" w:color="auto"/>
                <w:right w:val="none" w:sz="0" w:space="0" w:color="auto"/>
              </w:divBdr>
            </w:div>
            <w:div w:id="1498496219">
              <w:marLeft w:val="0"/>
              <w:marRight w:val="0"/>
              <w:marTop w:val="0"/>
              <w:marBottom w:val="0"/>
              <w:divBdr>
                <w:top w:val="none" w:sz="0" w:space="0" w:color="auto"/>
                <w:left w:val="none" w:sz="0" w:space="0" w:color="auto"/>
                <w:bottom w:val="none" w:sz="0" w:space="0" w:color="auto"/>
                <w:right w:val="none" w:sz="0" w:space="0" w:color="auto"/>
              </w:divBdr>
            </w:div>
            <w:div w:id="11335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067">
      <w:bodyDiv w:val="1"/>
      <w:marLeft w:val="0"/>
      <w:marRight w:val="0"/>
      <w:marTop w:val="0"/>
      <w:marBottom w:val="0"/>
      <w:divBdr>
        <w:top w:val="none" w:sz="0" w:space="0" w:color="auto"/>
        <w:left w:val="none" w:sz="0" w:space="0" w:color="auto"/>
        <w:bottom w:val="none" w:sz="0" w:space="0" w:color="auto"/>
        <w:right w:val="none" w:sz="0" w:space="0" w:color="auto"/>
      </w:divBdr>
    </w:div>
    <w:div w:id="1503013491">
      <w:bodyDiv w:val="1"/>
      <w:marLeft w:val="0"/>
      <w:marRight w:val="0"/>
      <w:marTop w:val="0"/>
      <w:marBottom w:val="0"/>
      <w:divBdr>
        <w:top w:val="none" w:sz="0" w:space="0" w:color="auto"/>
        <w:left w:val="none" w:sz="0" w:space="0" w:color="auto"/>
        <w:bottom w:val="none" w:sz="0" w:space="0" w:color="auto"/>
        <w:right w:val="none" w:sz="0" w:space="0" w:color="auto"/>
      </w:divBdr>
    </w:div>
    <w:div w:id="1715815032">
      <w:bodyDiv w:val="1"/>
      <w:marLeft w:val="0"/>
      <w:marRight w:val="0"/>
      <w:marTop w:val="0"/>
      <w:marBottom w:val="0"/>
      <w:divBdr>
        <w:top w:val="none" w:sz="0" w:space="0" w:color="auto"/>
        <w:left w:val="none" w:sz="0" w:space="0" w:color="auto"/>
        <w:bottom w:val="none" w:sz="0" w:space="0" w:color="auto"/>
        <w:right w:val="none" w:sz="0" w:space="0" w:color="auto"/>
      </w:divBdr>
    </w:div>
    <w:div w:id="2028480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egalites.fr/De-moins-en-moins-de-jeunes-sans-diplome?id_theme=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bservationsociete.fr/lillettrisme-diminue-mais-la-soci%C3%A9t%C3%A9-est-plus-exigean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983</Words>
  <Characters>5410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Olivier</dc:creator>
  <cp:keywords/>
  <dc:description/>
  <cp:lastModifiedBy>HUTTEPAIN SOPHIE</cp:lastModifiedBy>
  <cp:revision>195</cp:revision>
  <dcterms:created xsi:type="dcterms:W3CDTF">2019-09-12T10:02:00Z</dcterms:created>
  <dcterms:modified xsi:type="dcterms:W3CDTF">2020-11-23T14:24:00Z</dcterms:modified>
</cp:coreProperties>
</file>